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53C94" w:rsidP="00E53C94" w:rsidRDefault="00DA7047" w14:paraId="7339E206" w14:textId="4CBC4890">
      <w:pPr>
        <w:pStyle w:val="Heading1"/>
        <w:jc w:val="center"/>
        <w:rPr>
          <w:rFonts w:eastAsia="Times New Roman"/>
          <w:color w:val="auto"/>
        </w:rPr>
      </w:pPr>
      <w:r>
        <w:rPr>
          <w:rFonts w:eastAsia="Times New Roman"/>
          <w:color w:val="auto"/>
        </w:rPr>
        <w:t>Spécifications techniques</w:t>
      </w:r>
    </w:p>
    <w:p w:rsidRPr="00E53C94" w:rsidR="00E53C94" w:rsidP="374447D2" w:rsidRDefault="00E53C94" w14:paraId="02754D77" w14:textId="6915E3D3">
      <w:pPr>
        <w:pStyle w:val="Heading1"/>
        <w:jc w:val="center"/>
        <w:rPr>
          <w:rFonts w:eastAsia="Times New Roman"/>
          <w:color w:val="auto"/>
          <w:sz w:val="36"/>
          <w:szCs w:val="36"/>
        </w:rPr>
      </w:pPr>
      <w:r w:rsidRPr="374447D2" w:rsidR="00E53C94">
        <w:rPr>
          <w:rFonts w:eastAsia="Times New Roman"/>
          <w:color w:val="auto"/>
          <w:sz w:val="36"/>
          <w:szCs w:val="36"/>
        </w:rPr>
        <w:t>Conception, production et déploiement d’un MOOC basé sur les guides pratiques de l’éducateur de l’année préparatoire</w:t>
      </w:r>
    </w:p>
    <w:p w:rsidRPr="00E53C94" w:rsidR="00E53C94" w:rsidP="374447D2" w:rsidRDefault="00E53C94" w14:paraId="12C2E76D" w14:textId="68B0E56E">
      <w:pPr>
        <w:pStyle w:val="Heading2"/>
        <w:numPr>
          <w:ilvl w:val="0"/>
          <w:numId w:val="27"/>
        </w:numPr>
        <w:rPr>
          <w:rFonts w:eastAsia="Times New Roman"/>
          <w:color w:val="auto"/>
        </w:rPr>
      </w:pPr>
      <w:r w:rsidRPr="374447D2" w:rsidR="00E53C94">
        <w:rPr>
          <w:rFonts w:eastAsia="Times New Roman"/>
          <w:color w:val="auto"/>
        </w:rPr>
        <w:t>Description pédagogique du MOOC (structure indicative)</w:t>
      </w:r>
    </w:p>
    <w:p w:rsidR="00E53C94" w:rsidP="374447D2" w:rsidRDefault="00E53C94" w14:paraId="64585748" w14:textId="4C71B81C">
      <w:pPr>
        <w:pStyle w:val="Normal"/>
      </w:pPr>
      <w:r w:rsidR="00E53C94">
        <w:rPr/>
        <w:t>Le MOOC est structuré en 6 modules correspondant aux guides</w:t>
      </w:r>
      <w:r w:rsidR="06691889">
        <w:rPr/>
        <w:t xml:space="preserve"> </w:t>
      </w:r>
      <w:r w:rsidRPr="374447D2" w:rsidR="06691889">
        <w:rPr>
          <w:rFonts w:eastAsia="Times New Roman"/>
          <w:color w:val="auto"/>
        </w:rPr>
        <w:t>pratiques de l’éducateur de l’année préparatoire</w:t>
      </w:r>
      <w:r w:rsidR="002E2B84">
        <w:rPr/>
        <w:t xml:space="preserve"> </w:t>
      </w:r>
      <w:r w:rsidRPr="374447D2" w:rsidR="002E2B84">
        <w:rPr>
          <w:b w:val="1"/>
          <w:bCs w:val="1"/>
        </w:rPr>
        <w:t>en langue arabe</w:t>
      </w:r>
      <w:r w:rsidR="00E53C94">
        <w:rPr/>
        <w:t>. Chaque module est découpé en leçons courtes (capsules vidéo de 3 à 7 minutes</w:t>
      </w:r>
      <w:r w:rsidR="002E2B84">
        <w:rPr/>
        <w:t xml:space="preserve"> et en moyenne </w:t>
      </w:r>
      <w:r w:rsidRPr="374447D2" w:rsidR="00D0105D">
        <w:rPr>
          <w:b w:val="1"/>
          <w:bCs w:val="1"/>
        </w:rPr>
        <w:t>5</w:t>
      </w:r>
      <w:r w:rsidRPr="374447D2" w:rsidR="002E2B84">
        <w:rPr>
          <w:b w:val="1"/>
          <w:bCs w:val="1"/>
        </w:rPr>
        <w:t>0mn par module</w:t>
      </w:r>
      <w:r w:rsidR="00E53C94">
        <w:rPr/>
        <w:t>) et complété par des fiches pratiques, des exemples d’activités, des quiz et des situations d’application. Une progression sur les 6 périodes de l’année scolaire (par trimestre) est explicitée lorsque pertinent.</w:t>
      </w:r>
    </w:p>
    <w:p w:rsidRPr="00E53C94" w:rsidR="00E53C94" w:rsidRDefault="00E53C94" w14:paraId="1A86A866" w14:textId="77777777">
      <w:pPr>
        <w:rPr>
          <w:kern w:val="0"/>
          <w14:ligatures w14:val="none"/>
        </w:rPr>
      </w:pPr>
    </w:p>
    <w:tbl>
      <w:tblPr>
        <w:tblStyle w:val="GridTable1Light-Accent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872"/>
        <w:gridCol w:w="3662"/>
        <w:gridCol w:w="3482"/>
      </w:tblGrid>
      <w:tr w:rsidRPr="00E53C94" w:rsidR="00E53C94" w:rsidTr="00E53C94" w14:paraId="46322BFB" w14:textId="77777777">
        <w:tc>
          <w:tcPr>
            <w:tcW w:w="900" w:type="pct"/>
            <w:vAlign w:val="center"/>
            <w:hideMark/>
          </w:tcPr>
          <w:p w:rsidRPr="00E53C94" w:rsidR="00E53C94" w:rsidRDefault="00E53C94" w14:paraId="3F476EC3" w14:textId="77777777">
            <w:r w:rsidRPr="00E53C94">
              <w:rPr>
                <w:b/>
                <w:bCs/>
              </w:rPr>
              <w:t>Module</w:t>
            </w:r>
          </w:p>
        </w:tc>
        <w:tc>
          <w:tcPr>
            <w:tcW w:w="2100" w:type="pct"/>
            <w:vAlign w:val="center"/>
            <w:hideMark/>
          </w:tcPr>
          <w:p w:rsidRPr="00E53C94" w:rsidR="00E53C94" w:rsidRDefault="00E53C94" w14:paraId="3270F7E5" w14:textId="77777777">
            <w:r w:rsidRPr="00E53C94">
              <w:rPr>
                <w:b/>
                <w:bCs/>
              </w:rPr>
              <w:t>Contenus clés (indicatif)</w:t>
            </w:r>
          </w:p>
        </w:tc>
        <w:tc>
          <w:tcPr>
            <w:tcW w:w="2000" w:type="pct"/>
            <w:vAlign w:val="center"/>
            <w:hideMark/>
          </w:tcPr>
          <w:p w:rsidRPr="00E53C94" w:rsidR="00E53C94" w:rsidRDefault="00E53C94" w14:paraId="32E2E9DA" w14:textId="77777777">
            <w:r w:rsidRPr="00E53C94">
              <w:rPr>
                <w:b/>
                <w:bCs/>
              </w:rPr>
              <w:t>Capsules / activités (indicatif)</w:t>
            </w:r>
          </w:p>
        </w:tc>
      </w:tr>
      <w:tr w:rsidRPr="00E53C94" w:rsidR="00E53C94" w:rsidTr="00E53C94" w14:paraId="68281EA3" w14:textId="77777777">
        <w:tc>
          <w:tcPr>
            <w:tcW w:w="0" w:type="auto"/>
            <w:vAlign w:val="center"/>
            <w:hideMark/>
          </w:tcPr>
          <w:p w:rsidRPr="00E53C94" w:rsidR="00E53C94" w:rsidRDefault="00E53C94" w14:paraId="0DCE2995" w14:textId="77777777">
            <w:r w:rsidRPr="00E53C94">
              <w:t>Module 1 – Planification &amp; gestion de la classe préparatoire</w:t>
            </w:r>
          </w:p>
        </w:tc>
        <w:tc>
          <w:tcPr>
            <w:tcW w:w="0" w:type="auto"/>
            <w:vAlign w:val="center"/>
            <w:hideMark/>
          </w:tcPr>
          <w:p w:rsidRPr="00E53C94" w:rsidR="00E53C94" w:rsidRDefault="002E2B84" w14:paraId="391DF419" w14:textId="6006345F">
            <w:r>
              <w:t xml:space="preserve">Apercu théorique sur la planification pédagogique, </w:t>
            </w:r>
            <w:r w:rsidRPr="00E53C94" w:rsidR="00E53C94">
              <w:t>programmation sur 6 périodes, gestion des transitions, règles de vie, matériel.</w:t>
            </w:r>
            <w:r w:rsidRPr="00E53C94">
              <w:t xml:space="preserve"> </w:t>
            </w:r>
            <w:r>
              <w:t>E</w:t>
            </w:r>
            <w:r w:rsidRPr="00E53C94">
              <w:t>mploi du temps, Organisation des espaces</w:t>
            </w:r>
            <w:r>
              <w:t>…</w:t>
            </w:r>
          </w:p>
        </w:tc>
        <w:tc>
          <w:tcPr>
            <w:tcW w:w="0" w:type="auto"/>
            <w:vAlign w:val="center"/>
            <w:hideMark/>
          </w:tcPr>
          <w:p w:rsidRPr="00E53C94" w:rsidR="00E53C94" w:rsidRDefault="00E53C94" w14:paraId="4D2A3B0C" w14:textId="77777777">
            <w:r w:rsidRPr="00E53C94">
              <w:t>Capsules « démarche », exemples de planification, études de cas; modèles téléchargeables; quiz.</w:t>
            </w:r>
          </w:p>
        </w:tc>
      </w:tr>
      <w:tr w:rsidRPr="00E53C94" w:rsidR="00E53C94" w:rsidTr="00E53C94" w14:paraId="149F22D5" w14:textId="77777777">
        <w:tc>
          <w:tcPr>
            <w:tcW w:w="0" w:type="auto"/>
            <w:vAlign w:val="center"/>
            <w:hideMark/>
          </w:tcPr>
          <w:p w:rsidRPr="00E53C94" w:rsidR="00E53C94" w:rsidRDefault="00E53C94" w14:paraId="662C46E7" w14:textId="77777777">
            <w:r w:rsidRPr="00E53C94">
              <w:t xml:space="preserve">Module 2 – Développement cognitif (logico-mathématiques </w:t>
            </w:r>
            <w:r w:rsidRPr="00E53C94">
              <w:lastRenderedPageBreak/>
              <w:t>&amp; éveil scientifique)</w:t>
            </w:r>
          </w:p>
        </w:tc>
        <w:tc>
          <w:tcPr>
            <w:tcW w:w="0" w:type="auto"/>
            <w:vAlign w:val="center"/>
            <w:hideMark/>
          </w:tcPr>
          <w:p w:rsidRPr="00E53C94" w:rsidR="00E53C94" w:rsidRDefault="00E53C94" w14:paraId="4BA8F724" w14:textId="77777777">
            <w:r w:rsidRPr="00E53C94">
              <w:lastRenderedPageBreak/>
              <w:t>Situations-problèmes, manipulation, expérimentation, progression, évaluation formative.</w:t>
            </w:r>
          </w:p>
        </w:tc>
        <w:tc>
          <w:tcPr>
            <w:tcW w:w="0" w:type="auto"/>
            <w:vAlign w:val="center"/>
            <w:hideMark/>
          </w:tcPr>
          <w:p w:rsidRPr="00E53C94" w:rsidR="00E53C94" w:rsidRDefault="00E53C94" w14:paraId="2C1DF725" w14:textId="77777777">
            <w:r w:rsidRPr="00E53C94">
              <w:t>Démonstrations d’activités; variantes différenciées; fiche activité; quiz.</w:t>
            </w:r>
          </w:p>
        </w:tc>
      </w:tr>
      <w:tr w:rsidRPr="00E53C94" w:rsidR="00E53C94" w:rsidTr="00E53C94" w14:paraId="4A973C06" w14:textId="77777777">
        <w:tc>
          <w:tcPr>
            <w:tcW w:w="0" w:type="auto"/>
            <w:vAlign w:val="center"/>
            <w:hideMark/>
          </w:tcPr>
          <w:p w:rsidRPr="00E53C94" w:rsidR="00E53C94" w:rsidRDefault="00E53C94" w14:paraId="3807F76F" w14:textId="77777777">
            <w:r w:rsidRPr="00E53C94">
              <w:t>Module 3 – Développement langagier (oral &amp; écrit)</w:t>
            </w:r>
          </w:p>
        </w:tc>
        <w:tc>
          <w:tcPr>
            <w:tcW w:w="0" w:type="auto"/>
            <w:vAlign w:val="center"/>
            <w:hideMark/>
          </w:tcPr>
          <w:p w:rsidRPr="00E53C94" w:rsidR="00E53C94" w:rsidRDefault="00E53C94" w14:paraId="24AC1DB1" w14:textId="77777777">
            <w:r w:rsidRPr="00E53C94">
              <w:t>Langage oral, conscience phonologique, pré-lecture/écriture, albums, rituels, communication.</w:t>
            </w:r>
          </w:p>
        </w:tc>
        <w:tc>
          <w:tcPr>
            <w:tcW w:w="0" w:type="auto"/>
            <w:vAlign w:val="center"/>
            <w:hideMark/>
          </w:tcPr>
          <w:p w:rsidRPr="00E53C94" w:rsidR="00E53C94" w:rsidRDefault="00E53C94" w14:paraId="79FBC3E6" w14:textId="77777777">
            <w:r w:rsidRPr="00E53C94">
              <w:t>Mises en situation; exemples d’ateliers; ressources imprimables; quiz.</w:t>
            </w:r>
          </w:p>
        </w:tc>
      </w:tr>
      <w:tr w:rsidRPr="00E53C94" w:rsidR="00E53C94" w:rsidTr="00E53C94" w14:paraId="5A05A71C" w14:textId="77777777">
        <w:tc>
          <w:tcPr>
            <w:tcW w:w="0" w:type="auto"/>
            <w:vAlign w:val="center"/>
            <w:hideMark/>
          </w:tcPr>
          <w:p w:rsidRPr="00E53C94" w:rsidR="00E53C94" w:rsidRDefault="00E53C94" w14:paraId="26E69A8F" w14:textId="77777777">
            <w:r w:rsidRPr="00E53C94">
              <w:t>Module 4 – Développement moteur (motricité globale &amp; fine)</w:t>
            </w:r>
          </w:p>
        </w:tc>
        <w:tc>
          <w:tcPr>
            <w:tcW w:w="0" w:type="auto"/>
            <w:vAlign w:val="center"/>
            <w:hideMark/>
          </w:tcPr>
          <w:p w:rsidRPr="00E53C94" w:rsidR="00E53C94" w:rsidRDefault="00E53C94" w14:paraId="77C41465" w14:textId="77777777">
            <w:r w:rsidRPr="00E53C94">
              <w:t>Parcours moteurs, coordination, graphisme, préhension, sécurité, adaptation aux besoins.</w:t>
            </w:r>
          </w:p>
        </w:tc>
        <w:tc>
          <w:tcPr>
            <w:tcW w:w="0" w:type="auto"/>
            <w:vAlign w:val="center"/>
            <w:hideMark/>
          </w:tcPr>
          <w:p w:rsidRPr="00E53C94" w:rsidR="00E53C94" w:rsidRDefault="00E53C94" w14:paraId="384F6C97" w14:textId="77777777">
            <w:r w:rsidRPr="00E53C94">
              <w:t>Vidéos démonstratives; checklists; grille d’observation; quiz.</w:t>
            </w:r>
          </w:p>
        </w:tc>
      </w:tr>
      <w:tr w:rsidRPr="00E53C94" w:rsidR="00E53C94" w:rsidTr="00E53C94" w14:paraId="68111744" w14:textId="77777777">
        <w:tc>
          <w:tcPr>
            <w:tcW w:w="0" w:type="auto"/>
            <w:vAlign w:val="center"/>
            <w:hideMark/>
          </w:tcPr>
          <w:p w:rsidRPr="00E53C94" w:rsidR="00E53C94" w:rsidRDefault="00E53C94" w14:paraId="25E8B73D" w14:textId="77777777">
            <w:r w:rsidRPr="00E53C94">
              <w:t>Module 5 – Développement socioaffectif</w:t>
            </w:r>
          </w:p>
        </w:tc>
        <w:tc>
          <w:tcPr>
            <w:tcW w:w="0" w:type="auto"/>
            <w:vAlign w:val="center"/>
            <w:hideMark/>
          </w:tcPr>
          <w:p w:rsidRPr="00E53C94" w:rsidR="00E53C94" w:rsidRDefault="00E53C94" w14:paraId="6BCA5F5F" w14:textId="77777777">
            <w:r w:rsidRPr="00E53C94">
              <w:t>Compétences de vie, valeurs, règles de vie commune, gestion des émotions (approche pédagogique), coopération.</w:t>
            </w:r>
          </w:p>
        </w:tc>
        <w:tc>
          <w:tcPr>
            <w:tcW w:w="0" w:type="auto"/>
            <w:vAlign w:val="center"/>
            <w:hideMark/>
          </w:tcPr>
          <w:p w:rsidRPr="00E53C94" w:rsidR="00E53C94" w:rsidRDefault="00E53C94" w14:paraId="4DB9B2E7" w14:textId="77777777">
            <w:r w:rsidRPr="00E53C94">
              <w:t>Scénarios de classe; activités de groupe; outils de régulation; auto-évaluation.</w:t>
            </w:r>
          </w:p>
        </w:tc>
      </w:tr>
      <w:tr w:rsidRPr="00E53C94" w:rsidR="00E53C94" w:rsidTr="00E53C94" w14:paraId="2433044B" w14:textId="77777777">
        <w:tc>
          <w:tcPr>
            <w:tcW w:w="0" w:type="auto"/>
            <w:vAlign w:val="center"/>
            <w:hideMark/>
          </w:tcPr>
          <w:p w:rsidRPr="00E53C94" w:rsidR="00E53C94" w:rsidRDefault="00E53C94" w14:paraId="72B67340" w14:textId="77777777">
            <w:r w:rsidRPr="00E53C94">
              <w:t>Module 6 – Éducation inclusive au préscolaire</w:t>
            </w:r>
          </w:p>
        </w:tc>
        <w:tc>
          <w:tcPr>
            <w:tcW w:w="0" w:type="auto"/>
            <w:vAlign w:val="center"/>
            <w:hideMark/>
          </w:tcPr>
          <w:p w:rsidRPr="00E53C94" w:rsidR="00E53C94" w:rsidRDefault="00E53C94" w14:paraId="5C705F80" w14:textId="77777777">
            <w:r w:rsidRPr="00E53C94">
              <w:t>Pédagogie différenciée, aménagements raisonnables, adaptation des activités, collaboration avec les familles et partenaires.</w:t>
            </w:r>
          </w:p>
        </w:tc>
        <w:tc>
          <w:tcPr>
            <w:tcW w:w="0" w:type="auto"/>
            <w:vAlign w:val="center"/>
            <w:hideMark/>
          </w:tcPr>
          <w:p w:rsidRPr="00E53C94" w:rsidR="00E53C94" w:rsidRDefault="00E53C94" w14:paraId="5E0C9813" w14:textId="77777777">
            <w:r w:rsidRPr="00E53C94">
              <w:t>Études de cas; grilles d’adaptation; quiz; mini-projet d’application.</w:t>
            </w:r>
          </w:p>
        </w:tc>
      </w:tr>
    </w:tbl>
    <w:p w:rsidR="00E53C94" w:rsidP="374447D2" w:rsidRDefault="00E53C94" w14:paraId="54388098" w14:textId="0FB285B2">
      <w:pPr>
        <w:pStyle w:val="Heading2"/>
        <w:numPr>
          <w:ilvl w:val="0"/>
          <w:numId w:val="27"/>
        </w:numPr>
        <w:suppressLineNumbers w:val="0"/>
        <w:bidi w:val="0"/>
        <w:spacing w:before="160" w:beforeAutospacing="off" w:after="80" w:afterAutospacing="off" w:line="259" w:lineRule="auto"/>
        <w:ind w:right="0"/>
        <w:jc w:val="left"/>
        <w:rPr>
          <w:rFonts w:eastAsia="Times New Roman"/>
          <w:color w:val="auto"/>
        </w:rPr>
      </w:pPr>
      <w:r w:rsidRPr="374447D2" w:rsidR="00E53C94">
        <w:rPr>
          <w:rFonts w:eastAsia="Times New Roman"/>
          <w:color w:val="auto"/>
        </w:rPr>
        <w:t xml:space="preserve"> Méthodologie de travail (de la conception au déploiement)</w:t>
      </w:r>
    </w:p>
    <w:p w:rsidRPr="002E2B84" w:rsidR="002E2B84" w:rsidP="002E2B84" w:rsidRDefault="002E2B84" w14:paraId="57A4C76B" w14:textId="77777777"/>
    <w:p w:rsidRPr="00E53C94" w:rsidR="00E53C94" w:rsidP="00E53C94" w:rsidRDefault="00E53C94" w14:paraId="16AA2EC6" w14:textId="77777777">
      <w:pPr>
        <w:pStyle w:val="Heading3"/>
        <w:rPr>
          <w:rFonts w:eastAsia="Times New Roman"/>
          <w:color w:val="auto"/>
        </w:rPr>
      </w:pPr>
      <w:r w:rsidRPr="00E53C94">
        <w:rPr>
          <w:rFonts w:eastAsia="Times New Roman"/>
          <w:color w:val="auto"/>
        </w:rPr>
        <w:t>Phase 1 – Lancement et analyse</w:t>
      </w:r>
    </w:p>
    <w:p w:rsidRPr="00E53C94" w:rsidR="00E53C94" w:rsidP="00E53C94" w:rsidRDefault="00E53C94" w14:paraId="19D11675" w14:textId="36B7DE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Réunion de démarrage et validation des modalités</w:t>
      </w:r>
      <w:r w:rsidR="001F5B86">
        <w:rPr>
          <w:rFonts w:ascii="Times New Roman" w:hAnsi="Times New Roman" w:eastAsia="Times New Roman" w:cs="Times New Roman"/>
          <w:sz w:val="24"/>
          <w:szCs w:val="24"/>
        </w:rPr>
        <w:t xml:space="preserve"> par le comité de pilotage</w:t>
      </w:r>
      <w:r w:rsidRPr="00E53C94"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r w:rsidR="002E2B84">
        <w:rPr>
          <w:rFonts w:ascii="Times New Roman" w:hAnsi="Times New Roman" w:eastAsia="Times New Roman" w:cs="Times New Roman"/>
          <w:sz w:val="24"/>
          <w:szCs w:val="24"/>
        </w:rPr>
        <w:t>Méthodologie</w:t>
      </w:r>
      <w:r w:rsidRPr="00E53C94">
        <w:rPr>
          <w:rFonts w:ascii="Times New Roman" w:hAnsi="Times New Roman" w:eastAsia="Times New Roman" w:cs="Times New Roman"/>
          <w:sz w:val="24"/>
          <w:szCs w:val="24"/>
        </w:rPr>
        <w:t>, calendrier, parties prenantes</w:t>
      </w:r>
      <w:r w:rsidR="002E2B84">
        <w:rPr>
          <w:rFonts w:ascii="Times New Roman" w:hAnsi="Times New Roman" w:eastAsia="Times New Roman" w:cs="Times New Roman"/>
          <w:sz w:val="24"/>
          <w:szCs w:val="24"/>
        </w:rPr>
        <w:t>,</w:t>
      </w:r>
      <w:r w:rsidRPr="002E2B84" w:rsidR="002E2B84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0E53C94" w:rsidR="002E2B84">
        <w:rPr>
          <w:rFonts w:ascii="Times New Roman" w:hAnsi="Times New Roman" w:eastAsia="Times New Roman" w:cs="Times New Roman"/>
          <w:sz w:val="24"/>
          <w:szCs w:val="24"/>
        </w:rPr>
        <w:t>certification</w:t>
      </w:r>
      <w:r w:rsidRPr="00E53C94">
        <w:rPr>
          <w:rFonts w:ascii="Times New Roman" w:hAnsi="Times New Roman" w:eastAsia="Times New Roman" w:cs="Times New Roman"/>
          <w:sz w:val="24"/>
          <w:szCs w:val="24"/>
        </w:rPr>
        <w:t>).</w:t>
      </w:r>
    </w:p>
    <w:p w:rsidRPr="00E53C94" w:rsidR="00E53C94" w:rsidP="00E53C94" w:rsidRDefault="00E53C94" w14:paraId="055746A5" w14:textId="777777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Analyse approfondie des 6 guides et des compétences cibles; identification des priorités pédagogiques.</w:t>
      </w:r>
    </w:p>
    <w:p w:rsidRPr="00E53C94" w:rsidR="00E53C94" w:rsidP="00E53C94" w:rsidRDefault="00E53C94" w14:paraId="003DEE01" w14:textId="777777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Analyse des contraintes terrain (connectivité, équipements, temps disponible des éducateurs).</w:t>
      </w:r>
    </w:p>
    <w:p w:rsidRPr="00E53C94" w:rsidR="00E53C94" w:rsidP="00E53C94" w:rsidRDefault="00E53C94" w14:paraId="62E04978" w14:textId="777777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Définition des indicateurs qualité et des critères d’acceptation.</w:t>
      </w:r>
    </w:p>
    <w:p w:rsidRPr="00E53C94" w:rsidR="00E53C94" w:rsidP="00E53C94" w:rsidRDefault="00E53C94" w14:paraId="516F67C5" w14:textId="77777777">
      <w:pPr>
        <w:pStyle w:val="Heading3"/>
        <w:rPr>
          <w:rFonts w:eastAsia="Times New Roman"/>
          <w:color w:val="auto"/>
        </w:rPr>
      </w:pPr>
      <w:r w:rsidRPr="00E53C94">
        <w:rPr>
          <w:rFonts w:eastAsia="Times New Roman"/>
          <w:color w:val="auto"/>
        </w:rPr>
        <w:t>Phase 2 – Conception pédagogique (macro et micro-design)</w:t>
      </w:r>
    </w:p>
    <w:p w:rsidRPr="00E53C94" w:rsidR="00E53C94" w:rsidP="00E53C94" w:rsidRDefault="00E53C94" w14:paraId="39ECDD5D" w14:textId="7777777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Conception macro : découpage en modules/leçons, durée, modalités (asynchrone, rythme libre), parcours recommandé.</w:t>
      </w:r>
    </w:p>
    <w:p w:rsidRPr="00E53C94" w:rsidR="00E53C94" w:rsidP="00E53C94" w:rsidRDefault="00E53C94" w14:paraId="4EF508BC" w14:textId="7777777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Conception micro : objectifs par leçon, activités d’apprentissage, évaluations, ressources et consignes.</w:t>
      </w:r>
    </w:p>
    <w:p w:rsidRPr="00E53C94" w:rsidR="00E53C94" w:rsidP="00E53C94" w:rsidRDefault="00E53C94" w14:paraId="295CE6DF" w14:textId="7777777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Écriture des scripts et storyboards; choix des formats (présentation face caméra, démonstration en classe, animation, capture d’écran).</w:t>
      </w:r>
    </w:p>
    <w:p w:rsidRPr="00E53C94" w:rsidR="00E53C94" w:rsidP="00E53C94" w:rsidRDefault="00E53C94" w14:paraId="6C11B2EE" w14:textId="7777777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Conception des gabarits (fiche capsule, fiche activité, modèle de quiz, modèle d’étude de cas).</w:t>
      </w:r>
    </w:p>
    <w:p w:rsidRPr="00E53C94" w:rsidR="00E53C94" w:rsidP="00E53C94" w:rsidRDefault="00E53C94" w14:paraId="7E0A3DF5" w14:textId="5C3E8CA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Validation pédagogique/scientifique par le comité</w:t>
      </w:r>
      <w:r w:rsidR="001F5B86">
        <w:rPr>
          <w:rFonts w:ascii="Times New Roman" w:hAnsi="Times New Roman" w:eastAsia="Times New Roman" w:cs="Times New Roman"/>
          <w:sz w:val="24"/>
          <w:szCs w:val="24"/>
        </w:rPr>
        <w:t xml:space="preserve"> de pilotage</w:t>
      </w:r>
      <w:r w:rsidRPr="00E53C94"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Pr="00E53C94" w:rsidR="00E53C94" w:rsidP="00E53C94" w:rsidRDefault="00E53C94" w14:paraId="69F7D69D" w14:textId="77777777">
      <w:pPr>
        <w:pStyle w:val="Heading3"/>
        <w:rPr>
          <w:rFonts w:eastAsia="Times New Roman"/>
          <w:color w:val="auto"/>
        </w:rPr>
      </w:pPr>
      <w:r w:rsidRPr="00E53C94">
        <w:rPr>
          <w:rFonts w:eastAsia="Times New Roman"/>
          <w:color w:val="auto"/>
        </w:rPr>
        <w:lastRenderedPageBreak/>
        <w:t>Phase 3 – Production multimédia</w:t>
      </w:r>
    </w:p>
    <w:p w:rsidRPr="00E53C94" w:rsidR="00E53C94" w:rsidP="00E53C94" w:rsidRDefault="00E53C94" w14:paraId="63F1338D" w14:textId="7777777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Pré-production : plan de tournage, repérage, autorisations (droit à l’image/son), préparation des supports.</w:t>
      </w:r>
    </w:p>
    <w:p w:rsidRPr="00E53C94" w:rsidR="00E53C94" w:rsidP="00E53C94" w:rsidRDefault="00E53C94" w14:paraId="3753A55B" w14:textId="7777777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Production : tournage, enregistrement voix off, création d’animations/infographies.</w:t>
      </w:r>
    </w:p>
    <w:p w:rsidRPr="00E53C94" w:rsidR="00E53C94" w:rsidP="00E53C94" w:rsidRDefault="00E53C94" w14:paraId="1EFB5493" w14:textId="7777777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Post-production : montage, nettoyage audio, incrustations, sous-titres, export des vidéos selon spécifications.</w:t>
      </w:r>
    </w:p>
    <w:p w:rsidRPr="00E53C94" w:rsidR="00E53C94" w:rsidP="00E53C94" w:rsidRDefault="00E53C94" w14:paraId="2AE84DF1" w14:textId="7777777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Contrôle qualité : vérification audio/vidéo, conformité pédagogique, corrections itératives.</w:t>
      </w:r>
    </w:p>
    <w:p w:rsidRPr="00E53C94" w:rsidR="00E53C94" w:rsidP="00E53C94" w:rsidRDefault="00E53C94" w14:paraId="2D02D56B" w14:textId="77777777">
      <w:pPr>
        <w:pStyle w:val="Heading3"/>
        <w:rPr>
          <w:rFonts w:eastAsia="Times New Roman"/>
          <w:color w:val="auto"/>
        </w:rPr>
      </w:pPr>
      <w:r w:rsidRPr="00E53C94">
        <w:rPr>
          <w:rFonts w:eastAsia="Times New Roman"/>
          <w:color w:val="auto"/>
        </w:rPr>
        <w:t>Phase 4 – Intégration sur la plateforme et paramétrage</w:t>
      </w:r>
    </w:p>
    <w:p w:rsidRPr="00E53C94" w:rsidR="00E53C94" w:rsidP="00E53C94" w:rsidRDefault="00E53C94" w14:paraId="60C22C8E" w14:textId="7777777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Création de la structure du cours (modules, leçons, activités, ressources, évaluations).</w:t>
      </w:r>
    </w:p>
    <w:p w:rsidRPr="00E53C94" w:rsidR="00E53C94" w:rsidP="00E53C94" w:rsidRDefault="00E53C94" w14:paraId="143436C1" w14:textId="7777777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Paramétrage des rôles, inscriptions, règles d’achèvement, suivi et certificats (si applicable).</w:t>
      </w:r>
    </w:p>
    <w:p w:rsidRPr="00E53C94" w:rsidR="00E53C94" w:rsidP="00E53C94" w:rsidRDefault="00E53C94" w14:paraId="3225448F" w14:textId="7777777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Intégration des vidéos (streaming) et des ressources téléchargeables; optimisation pour faibles débits.</w:t>
      </w:r>
    </w:p>
    <w:p w:rsidRPr="00E53C94" w:rsidR="00E53C94" w:rsidP="00E53C94" w:rsidRDefault="00E53C94" w14:paraId="5AC3EF80" w14:textId="0E7781B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Mise en place des espaces d’échanges : forum, FAQ, annonces, messagerie.</w:t>
      </w:r>
    </w:p>
    <w:p w:rsidRPr="00E53C94" w:rsidR="00E53C94" w:rsidP="00E53C94" w:rsidRDefault="00E53C94" w14:paraId="29C7DB44" w14:textId="77777777">
      <w:pPr>
        <w:pStyle w:val="Heading3"/>
        <w:rPr>
          <w:rFonts w:eastAsia="Times New Roman"/>
          <w:color w:val="auto"/>
        </w:rPr>
      </w:pPr>
      <w:r w:rsidRPr="00E53C94">
        <w:rPr>
          <w:rFonts w:eastAsia="Times New Roman"/>
          <w:color w:val="auto"/>
        </w:rPr>
        <w:t>Phase 5 – Recette, pilote et mise en production</w:t>
      </w:r>
    </w:p>
    <w:p w:rsidRPr="00E53C94" w:rsidR="00E53C94" w:rsidP="00E53C94" w:rsidRDefault="00E53C94" w14:paraId="73338A67" w14:textId="7777777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Recette fonctionnelle et pédagogique (checklist), correction des anomalies.</w:t>
      </w:r>
    </w:p>
    <w:p w:rsidRPr="00E53C94" w:rsidR="00E53C94" w:rsidP="00E53C94" w:rsidRDefault="00E53C94" w14:paraId="1B51954B" w14:textId="7777777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Pilote avec un échantillon d’éducateurs : collecte des retours (contenu, ergonomie, temps, compréhension).</w:t>
      </w:r>
    </w:p>
    <w:p w:rsidRPr="00E53C94" w:rsidR="00E53C94" w:rsidP="00E53C94" w:rsidRDefault="00E53C94" w14:paraId="23D92C19" w14:textId="7777777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Ajustements et validation finale.</w:t>
      </w:r>
    </w:p>
    <w:p w:rsidRPr="00E53C94" w:rsidR="00E53C94" w:rsidP="191ADCEC" w:rsidRDefault="00E53C94" w14:paraId="5D7D8A5B" w14:textId="309D6871">
      <w:pPr>
        <w:numPr>
          <w:ilvl w:val="0"/>
          <w:numId w:val="11"/>
        </w:numPr>
        <w:spacing w:before="100" w:beforeAutospacing="on" w:after="100" w:afterAutospacing="on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191ADCEC" w:rsidR="577D01E1">
        <w:rPr>
          <w:rFonts w:ascii="Times New Roman" w:hAnsi="Times New Roman" w:eastAsia="Times New Roman" w:cs="Times New Roman"/>
          <w:sz w:val="24"/>
          <w:szCs w:val="24"/>
        </w:rPr>
        <w:t>Mise en production sur serveur et ouverture des inscriptions; communication de lancement.</w:t>
      </w:r>
    </w:p>
    <w:p w:rsidR="5D36478C" w:rsidP="374447D2" w:rsidRDefault="5D36478C" w14:paraId="3EAC110D" w14:textId="794752BF">
      <w:pPr>
        <w:pStyle w:val="Heading2"/>
        <w:numPr>
          <w:ilvl w:val="0"/>
          <w:numId w:val="27"/>
        </w:numPr>
        <w:suppressLineNumbers w:val="0"/>
        <w:bidi w:val="0"/>
        <w:spacing w:before="160" w:beforeAutospacing="off" w:after="80" w:afterAutospacing="off" w:line="259" w:lineRule="auto"/>
        <w:ind w:right="0"/>
        <w:jc w:val="left"/>
        <w:rPr>
          <w:rFonts w:eastAsia="Times New Roman"/>
          <w:color w:val="auto"/>
        </w:rPr>
      </w:pPr>
      <w:r w:rsidRPr="374447D2" w:rsidR="6B2C6CD5">
        <w:rPr>
          <w:rFonts w:eastAsia="Times New Roman"/>
          <w:color w:val="auto"/>
        </w:rPr>
        <w:t>Résultats attendus et livrables</w:t>
      </w:r>
      <w:r w:rsidRPr="374447D2" w:rsidR="395733A8">
        <w:rPr>
          <w:rFonts w:eastAsia="Times New Roman"/>
          <w:color w:val="auto"/>
        </w:rPr>
        <w:t xml:space="preserve"> détaillés :</w:t>
      </w:r>
    </w:p>
    <w:p w:rsidR="5D36478C" w:rsidP="191ADCEC" w:rsidRDefault="5D36478C" w14:paraId="39DAC1F0" w14:textId="5C2A33EB">
      <w:pPr>
        <w:pStyle w:val="Heading3"/>
        <w:spacing w:beforeAutospacing="on" w:afterAutospacing="on" w:line="240" w:lineRule="auto"/>
        <w:ind/>
        <w:rPr>
          <w:rFonts w:eastAsia="Times New Roman"/>
          <w:color w:val="auto"/>
        </w:rPr>
      </w:pPr>
      <w:r w:rsidRPr="374447D2" w:rsidR="1EC5140D">
        <w:rPr>
          <w:rFonts w:eastAsia="Times New Roman"/>
          <w:color w:val="auto"/>
        </w:rPr>
        <w:t>3</w:t>
      </w:r>
      <w:r w:rsidRPr="374447D2" w:rsidR="6B2C6CD5">
        <w:rPr>
          <w:rFonts w:eastAsia="Times New Roman"/>
          <w:color w:val="auto"/>
        </w:rPr>
        <w:t xml:space="preserve">.1 </w:t>
      </w:r>
      <w:r w:rsidRPr="374447D2" w:rsidR="042B6BDD">
        <w:rPr>
          <w:rFonts w:eastAsia="Times New Roman"/>
          <w:color w:val="auto"/>
        </w:rPr>
        <w:t xml:space="preserve">Détails des livrables </w:t>
      </w:r>
      <w:r w:rsidRPr="374447D2" w:rsidR="6B2C6CD5">
        <w:rPr>
          <w:rFonts w:eastAsia="Times New Roman"/>
          <w:color w:val="auto"/>
        </w:rPr>
        <w:t>de cadrage</w:t>
      </w:r>
    </w:p>
    <w:p w:rsidR="5D36478C" w:rsidP="191ADCEC" w:rsidRDefault="5D36478C" w14:paraId="2E0AC5E7" w14:textId="5C8F3DF8">
      <w:pPr>
        <w:numPr>
          <w:ilvl w:val="0"/>
          <w:numId w:val="3"/>
        </w:numPr>
        <w:spacing w:beforeAutospacing="on" w:afterAutospacing="on" w:line="240" w:lineRule="auto"/>
        <w:ind/>
        <w:rPr>
          <w:rFonts w:eastAsia="Times New Roman"/>
        </w:rPr>
      </w:pPr>
      <w:r w:rsidRPr="191ADCEC" w:rsidR="6B2C6CD5">
        <w:rPr>
          <w:rFonts w:eastAsia="Times New Roman"/>
        </w:rPr>
        <w:t>Note de cadrage (objectifs, publics, modalités, prérequis, contraintes).</w:t>
      </w:r>
    </w:p>
    <w:p w:rsidR="5D36478C" w:rsidP="191ADCEC" w:rsidRDefault="5D36478C" w14:paraId="6A273885" w14:textId="75A4A06A">
      <w:pPr>
        <w:numPr>
          <w:ilvl w:val="0"/>
          <w:numId w:val="3"/>
        </w:numPr>
        <w:spacing w:beforeAutospacing="on" w:afterAutospacing="on" w:line="240" w:lineRule="auto"/>
        <w:ind/>
        <w:rPr>
          <w:rFonts w:eastAsia="Times New Roman"/>
        </w:rPr>
      </w:pPr>
      <w:r w:rsidRPr="191ADCEC" w:rsidR="6B2C6CD5">
        <w:rPr>
          <w:rFonts w:eastAsia="Times New Roman"/>
        </w:rPr>
        <w:t>Analyse des 6 guides et matrice d’alignement (guide → compétences visées → modules → capsules → activités/évaluations).</w:t>
      </w:r>
    </w:p>
    <w:p w:rsidR="5D36478C" w:rsidP="191ADCEC" w:rsidRDefault="5D36478C" w14:paraId="435BB14C" w14:textId="06F9CE2F">
      <w:pPr>
        <w:numPr>
          <w:ilvl w:val="0"/>
          <w:numId w:val="3"/>
        </w:numPr>
        <w:spacing w:beforeAutospacing="on" w:afterAutospacing="on" w:line="240" w:lineRule="auto"/>
        <w:ind/>
        <w:rPr>
          <w:rFonts w:eastAsia="Times New Roman"/>
        </w:rPr>
      </w:pPr>
      <w:r w:rsidRPr="191ADCEC" w:rsidR="6B2C6CD5">
        <w:rPr>
          <w:rFonts w:eastAsia="Times New Roman"/>
        </w:rPr>
        <w:t>Architecture du MOOC (plan des modules, durée, progression, modalités d’évaluation, certification).</w:t>
      </w:r>
    </w:p>
    <w:p w:rsidR="5D36478C" w:rsidP="191ADCEC" w:rsidRDefault="5D36478C" w14:paraId="268E5F1B" w14:textId="69692048">
      <w:pPr>
        <w:numPr>
          <w:ilvl w:val="0"/>
          <w:numId w:val="3"/>
        </w:numPr>
        <w:spacing w:beforeAutospacing="on" w:afterAutospacing="on" w:line="240" w:lineRule="auto"/>
        <w:ind/>
        <w:rPr>
          <w:rFonts w:eastAsia="Times New Roman"/>
        </w:rPr>
      </w:pPr>
      <w:r w:rsidRPr="191ADCEC" w:rsidR="6B2C6CD5">
        <w:rPr>
          <w:rFonts w:eastAsia="Times New Roman"/>
        </w:rPr>
        <w:t>Charte éditoriale et pédagogique (ton, terminologie, structure des leçons, gabarits, règles d’illustration, politique de citations).</w:t>
      </w:r>
    </w:p>
    <w:p w:rsidR="5D36478C" w:rsidP="191ADCEC" w:rsidRDefault="5D36478C" w14:paraId="58E5DAA7" w14:textId="4AAC8B74">
      <w:pPr>
        <w:numPr>
          <w:ilvl w:val="0"/>
          <w:numId w:val="3"/>
        </w:numPr>
        <w:spacing w:beforeAutospacing="on" w:afterAutospacing="on" w:line="240" w:lineRule="auto"/>
        <w:ind/>
        <w:rPr>
          <w:rFonts w:eastAsia="Times New Roman"/>
        </w:rPr>
      </w:pPr>
      <w:r w:rsidRPr="191ADCEC" w:rsidR="6B2C6CD5">
        <w:rPr>
          <w:rFonts w:eastAsia="Times New Roman"/>
        </w:rPr>
        <w:t>Charte graphique (génériques vidéo, modèles de diapositives/infographies, éléments visuels).</w:t>
      </w:r>
    </w:p>
    <w:p w:rsidR="5D36478C" w:rsidP="191ADCEC" w:rsidRDefault="5D36478C" w14:paraId="0C1D4603" w14:textId="499579FE">
      <w:pPr>
        <w:numPr>
          <w:ilvl w:val="0"/>
          <w:numId w:val="3"/>
        </w:numPr>
        <w:spacing w:beforeAutospacing="on" w:afterAutospacing="on" w:line="240" w:lineRule="auto"/>
        <w:ind/>
        <w:rPr>
          <w:rFonts w:eastAsia="Times New Roman"/>
        </w:rPr>
      </w:pPr>
      <w:r w:rsidRPr="191ADCEC" w:rsidR="6B2C6CD5">
        <w:rPr>
          <w:rFonts w:eastAsia="Times New Roman"/>
        </w:rPr>
        <w:t>Plan de production et plan de gestion des risques (planning, jalons, ressources, risques et mesures).</w:t>
      </w:r>
    </w:p>
    <w:p w:rsidR="5D36478C" w:rsidP="191ADCEC" w:rsidRDefault="5D36478C" w14:paraId="35C66B87" w14:textId="55144ECA">
      <w:pPr>
        <w:pStyle w:val="Heading3"/>
        <w:spacing w:beforeAutospacing="on" w:afterAutospacing="on" w:line="240" w:lineRule="auto"/>
        <w:ind/>
        <w:rPr>
          <w:rFonts w:eastAsia="Times New Roman"/>
          <w:color w:val="auto"/>
        </w:rPr>
      </w:pPr>
      <w:r w:rsidRPr="374447D2" w:rsidR="046BA57E">
        <w:rPr>
          <w:rFonts w:eastAsia="Times New Roman"/>
          <w:color w:val="auto"/>
        </w:rPr>
        <w:t>3</w:t>
      </w:r>
      <w:r w:rsidRPr="374447D2" w:rsidR="6B2C6CD5">
        <w:rPr>
          <w:rFonts w:eastAsia="Times New Roman"/>
          <w:color w:val="auto"/>
        </w:rPr>
        <w:t>.2 Livrables de conception pédagogique détaillée</w:t>
      </w:r>
    </w:p>
    <w:p w:rsidR="5D36478C" w:rsidP="191ADCEC" w:rsidRDefault="5D36478C" w14:paraId="63AA870C" w14:textId="7C5815A0">
      <w:pPr>
        <w:numPr>
          <w:ilvl w:val="0"/>
          <w:numId w:val="4"/>
        </w:numPr>
        <w:spacing w:beforeAutospacing="on" w:afterAutospacing="on" w:line="240" w:lineRule="auto"/>
        <w:ind/>
        <w:rPr>
          <w:rFonts w:eastAsia="Times New Roman"/>
        </w:rPr>
      </w:pPr>
      <w:r w:rsidRPr="191ADCEC" w:rsidR="6B2C6CD5">
        <w:rPr>
          <w:rFonts w:eastAsia="Times New Roman"/>
        </w:rPr>
        <w:t>Scénario pédagogique détaillé par module (objectifs, séquence, activités, évaluations, ressources).</w:t>
      </w:r>
    </w:p>
    <w:p w:rsidR="5D36478C" w:rsidP="191ADCEC" w:rsidRDefault="5D36478C" w14:paraId="387A2AB9" w14:textId="79F50AF3">
      <w:pPr>
        <w:numPr>
          <w:ilvl w:val="0"/>
          <w:numId w:val="4"/>
        </w:numPr>
        <w:spacing w:beforeAutospacing="on" w:afterAutospacing="on" w:line="240" w:lineRule="auto"/>
        <w:ind/>
        <w:rPr>
          <w:rFonts w:eastAsia="Times New Roman"/>
        </w:rPr>
      </w:pPr>
      <w:r w:rsidRPr="191ADCEC" w:rsidR="6B2C6CD5">
        <w:rPr>
          <w:rFonts w:eastAsia="Times New Roman"/>
        </w:rPr>
        <w:t>Storyboards de toutes les capsules vidéo (plan par scène, visuels, dialogues/voix off, incrustations, durée).</w:t>
      </w:r>
    </w:p>
    <w:p w:rsidR="5D36478C" w:rsidP="191ADCEC" w:rsidRDefault="5D36478C" w14:paraId="21D9E40A" w14:textId="1B999495">
      <w:pPr>
        <w:numPr>
          <w:ilvl w:val="0"/>
          <w:numId w:val="4"/>
        </w:numPr>
        <w:spacing w:beforeAutospacing="on" w:afterAutospacing="on" w:line="240" w:lineRule="auto"/>
        <w:ind/>
        <w:rPr>
          <w:rFonts w:eastAsia="Times New Roman"/>
        </w:rPr>
      </w:pPr>
      <w:r w:rsidRPr="191ADCEC" w:rsidR="6B2C6CD5">
        <w:rPr>
          <w:rFonts w:eastAsia="Times New Roman"/>
        </w:rPr>
        <w:t>Scripts finalisés (voix off / présentateur) + fiches techniques de tournage (lieu, matériel, casting, autorisations).</w:t>
      </w:r>
    </w:p>
    <w:p w:rsidR="5D36478C" w:rsidP="191ADCEC" w:rsidRDefault="5D36478C" w14:paraId="5EA9AAB7" w14:textId="485F5B1F">
      <w:pPr>
        <w:numPr>
          <w:ilvl w:val="0"/>
          <w:numId w:val="4"/>
        </w:numPr>
        <w:spacing w:beforeAutospacing="on" w:afterAutospacing="on" w:line="240" w:lineRule="auto"/>
        <w:ind/>
        <w:rPr>
          <w:rFonts w:eastAsia="Times New Roman"/>
        </w:rPr>
      </w:pPr>
      <w:r w:rsidRPr="191ADCEC" w:rsidR="6B2C6CD5">
        <w:rPr>
          <w:rFonts w:eastAsia="Times New Roman"/>
        </w:rPr>
        <w:t>Banque d’activités : fiches d’activités prêtes à l’emploi (objectif, matériel, étapes, différenciation, critères d’observation).</w:t>
      </w:r>
    </w:p>
    <w:p w:rsidR="5D36478C" w:rsidP="191ADCEC" w:rsidRDefault="5D36478C" w14:paraId="070C2768" w14:textId="4BB2EC7D">
      <w:pPr>
        <w:numPr>
          <w:ilvl w:val="0"/>
          <w:numId w:val="4"/>
        </w:numPr>
        <w:spacing w:beforeAutospacing="on" w:afterAutospacing="on" w:line="240" w:lineRule="auto"/>
        <w:ind/>
        <w:rPr>
          <w:rFonts w:eastAsia="Times New Roman"/>
        </w:rPr>
      </w:pPr>
      <w:r w:rsidRPr="191ADCEC" w:rsidR="6B2C6CD5">
        <w:rPr>
          <w:rFonts w:eastAsia="Times New Roman"/>
        </w:rPr>
        <w:t>Outils d’accompagnement : grilles d’observation/suivi/évaluation, modèles de planification/programmation, checklists de classe.</w:t>
      </w:r>
    </w:p>
    <w:p w:rsidR="5D36478C" w:rsidP="191ADCEC" w:rsidRDefault="5D36478C" w14:paraId="4905481E" w14:textId="336805DB">
      <w:pPr>
        <w:numPr>
          <w:ilvl w:val="0"/>
          <w:numId w:val="4"/>
        </w:numPr>
        <w:spacing w:beforeAutospacing="on" w:afterAutospacing="on" w:line="240" w:lineRule="auto"/>
        <w:ind/>
        <w:rPr>
          <w:rFonts w:eastAsia="Times New Roman"/>
        </w:rPr>
      </w:pPr>
      <w:r w:rsidRPr="191ADCEC" w:rsidR="6B2C6CD5">
        <w:rPr>
          <w:rFonts w:eastAsia="Times New Roman"/>
        </w:rPr>
        <w:t>Conception des évaluations : banque de questions (QCM/QROC), études de cas, grilles de correction, seuils de réussite.</w:t>
      </w:r>
    </w:p>
    <w:p w:rsidR="5D36478C" w:rsidP="191ADCEC" w:rsidRDefault="5D36478C" w14:paraId="5C421AFF" w14:textId="3B8BDF11">
      <w:pPr>
        <w:pStyle w:val="Heading3"/>
        <w:spacing w:beforeAutospacing="on" w:afterAutospacing="on" w:line="240" w:lineRule="auto"/>
        <w:ind/>
        <w:rPr>
          <w:rFonts w:eastAsia="Times New Roman"/>
          <w:color w:val="auto"/>
        </w:rPr>
      </w:pPr>
      <w:r w:rsidRPr="374447D2" w:rsidR="1F18E70E">
        <w:rPr>
          <w:rFonts w:eastAsia="Times New Roman"/>
          <w:color w:val="auto"/>
        </w:rPr>
        <w:t>3</w:t>
      </w:r>
      <w:r w:rsidRPr="374447D2" w:rsidR="6B2C6CD5">
        <w:rPr>
          <w:rFonts w:eastAsia="Times New Roman"/>
          <w:color w:val="auto"/>
        </w:rPr>
        <w:t xml:space="preserve">.3 </w:t>
      </w:r>
      <w:r w:rsidRPr="374447D2" w:rsidR="34F29D4E">
        <w:rPr>
          <w:rFonts w:eastAsia="Times New Roman"/>
          <w:color w:val="auto"/>
        </w:rPr>
        <w:t xml:space="preserve">Détails des livrables </w:t>
      </w:r>
      <w:r w:rsidRPr="374447D2" w:rsidR="6B2C6CD5">
        <w:rPr>
          <w:rFonts w:eastAsia="Times New Roman"/>
          <w:color w:val="auto"/>
        </w:rPr>
        <w:t>de production multimédia</w:t>
      </w:r>
    </w:p>
    <w:p w:rsidR="5D36478C" w:rsidP="191ADCEC" w:rsidRDefault="5D36478C" w14:paraId="55DB9648" w14:textId="37AEA5AB">
      <w:pPr>
        <w:numPr>
          <w:ilvl w:val="0"/>
          <w:numId w:val="5"/>
        </w:numPr>
        <w:spacing w:beforeAutospacing="on" w:afterAutospacing="on" w:line="240" w:lineRule="auto"/>
        <w:ind/>
        <w:rPr>
          <w:rFonts w:eastAsia="Times New Roman"/>
        </w:rPr>
      </w:pPr>
      <w:r w:rsidRPr="191ADCEC" w:rsidR="6B2C6CD5">
        <w:rPr>
          <w:rFonts w:eastAsia="Times New Roman"/>
        </w:rPr>
        <w:t>Capsules vidéo montées et validées (format HD), avec habillage graphique, titrage et génériques.</w:t>
      </w:r>
    </w:p>
    <w:p w:rsidR="5D36478C" w:rsidP="191ADCEC" w:rsidRDefault="5D36478C" w14:paraId="0D4F9A6E" w14:textId="71B5D1A6">
      <w:pPr>
        <w:numPr>
          <w:ilvl w:val="0"/>
          <w:numId w:val="5"/>
        </w:numPr>
        <w:spacing w:beforeAutospacing="on" w:afterAutospacing="on" w:line="240" w:lineRule="auto"/>
        <w:ind/>
        <w:rPr>
          <w:rFonts w:eastAsia="Times New Roman"/>
        </w:rPr>
      </w:pPr>
      <w:r w:rsidRPr="191ADCEC" w:rsidR="6B2C6CD5">
        <w:rPr>
          <w:rFonts w:eastAsia="Times New Roman"/>
        </w:rPr>
        <w:t>Sous-titres (au moins en langue d’enseignement retenue) et/ou transcription textuelle par capsule.</w:t>
      </w:r>
    </w:p>
    <w:p w:rsidR="5D36478C" w:rsidP="191ADCEC" w:rsidRDefault="5D36478C" w14:paraId="2B49AE59" w14:textId="18C00F2C">
      <w:pPr>
        <w:numPr>
          <w:ilvl w:val="0"/>
          <w:numId w:val="5"/>
        </w:numPr>
        <w:spacing w:beforeAutospacing="on" w:afterAutospacing="on" w:line="240" w:lineRule="auto"/>
        <w:ind/>
        <w:rPr>
          <w:rFonts w:eastAsia="Times New Roman"/>
        </w:rPr>
      </w:pPr>
      <w:r w:rsidRPr="191ADCEC" w:rsidR="6B2C6CD5">
        <w:rPr>
          <w:rFonts w:eastAsia="Times New Roman"/>
        </w:rPr>
        <w:t>Supports complémentaires : diaporamas, fiches PDF, infographies, ressources imprimables.</w:t>
      </w:r>
    </w:p>
    <w:p w:rsidR="5D36478C" w:rsidP="191ADCEC" w:rsidRDefault="5D36478C" w14:paraId="2B50B625" w14:textId="590F5437">
      <w:pPr>
        <w:numPr>
          <w:ilvl w:val="0"/>
          <w:numId w:val="5"/>
        </w:numPr>
        <w:spacing w:beforeAutospacing="on" w:afterAutospacing="on" w:line="240" w:lineRule="auto"/>
        <w:ind/>
        <w:rPr>
          <w:rFonts w:eastAsia="Times New Roman"/>
        </w:rPr>
      </w:pPr>
      <w:r w:rsidRPr="191ADCEC" w:rsidR="6B2C6CD5">
        <w:rPr>
          <w:rFonts w:eastAsia="Times New Roman"/>
        </w:rPr>
        <w:t>Package d’archives (sources) : projets de montage, fichiers audio, visuels/infographies, gabarits.</w:t>
      </w:r>
    </w:p>
    <w:p w:rsidR="5D36478C" w:rsidP="191ADCEC" w:rsidRDefault="5D36478C" w14:paraId="25816FE7" w14:textId="5DAF069E">
      <w:pPr>
        <w:pStyle w:val="Heading3"/>
        <w:spacing w:beforeAutospacing="on" w:afterAutospacing="on" w:line="240" w:lineRule="auto"/>
        <w:ind/>
        <w:rPr>
          <w:rFonts w:eastAsia="Times New Roman"/>
          <w:color w:val="auto"/>
        </w:rPr>
      </w:pPr>
      <w:r w:rsidRPr="374447D2" w:rsidR="4E6B5553">
        <w:rPr>
          <w:rFonts w:eastAsia="Times New Roman"/>
          <w:color w:val="auto"/>
        </w:rPr>
        <w:t>3</w:t>
      </w:r>
      <w:r w:rsidRPr="374447D2" w:rsidR="6B2C6CD5">
        <w:rPr>
          <w:rFonts w:eastAsia="Times New Roman"/>
          <w:color w:val="auto"/>
        </w:rPr>
        <w:t xml:space="preserve">.4 </w:t>
      </w:r>
      <w:r w:rsidRPr="374447D2" w:rsidR="28D13A60">
        <w:rPr>
          <w:rFonts w:eastAsia="Times New Roman"/>
          <w:color w:val="auto"/>
        </w:rPr>
        <w:t xml:space="preserve">Détails des livrables </w:t>
      </w:r>
      <w:r w:rsidRPr="374447D2" w:rsidR="6B2C6CD5">
        <w:rPr>
          <w:rFonts w:eastAsia="Times New Roman"/>
          <w:color w:val="auto"/>
        </w:rPr>
        <w:t>d’intégration et de déploiement</w:t>
      </w:r>
    </w:p>
    <w:p w:rsidR="5D36478C" w:rsidP="374447D2" w:rsidRDefault="5D36478C" w14:paraId="3DDE00AD" w14:textId="39D2D500">
      <w:pPr>
        <w:pStyle w:val="ListParagraph"/>
        <w:numPr>
          <w:ilvl w:val="0"/>
          <w:numId w:val="29"/>
        </w:numPr>
        <w:spacing w:beforeAutospacing="on" w:afterAutospacing="on" w:line="240" w:lineRule="auto"/>
        <w:ind/>
        <w:rPr>
          <w:rFonts w:eastAsia="Times New Roman"/>
        </w:rPr>
      </w:pPr>
      <w:r w:rsidRPr="374447D2" w:rsidR="6B2C6CD5">
        <w:rPr>
          <w:rFonts w:eastAsia="Times New Roman"/>
        </w:rPr>
        <w:t>MOOC intégré sur la plateforme (cours paramétré, navigation, évaluations, forums/FAQ, certificats si retenu).</w:t>
      </w:r>
    </w:p>
    <w:p w:rsidR="5D36478C" w:rsidP="374447D2" w:rsidRDefault="5D36478C" w14:paraId="052E09B6" w14:textId="3C8A6CC3">
      <w:pPr>
        <w:pStyle w:val="ListParagraph"/>
        <w:numPr>
          <w:ilvl w:val="0"/>
          <w:numId w:val="29"/>
        </w:numPr>
        <w:spacing w:beforeAutospacing="on" w:afterAutospacing="on" w:line="240" w:lineRule="auto"/>
        <w:ind/>
        <w:rPr>
          <w:rFonts w:eastAsia="Times New Roman"/>
        </w:rPr>
      </w:pPr>
      <w:r w:rsidRPr="374447D2" w:rsidR="6B2C6CD5">
        <w:rPr>
          <w:rFonts w:eastAsia="Times New Roman"/>
        </w:rPr>
        <w:t>Configuration LMS/serveur (si incluse) : installation, paramétrage, sécurisation, sauvegarde et restauration.</w:t>
      </w:r>
    </w:p>
    <w:p w:rsidR="5D36478C" w:rsidP="374447D2" w:rsidRDefault="5D36478C" w14:paraId="1D30B4A9" w14:textId="794C1C2B">
      <w:pPr>
        <w:pStyle w:val="ListParagraph"/>
        <w:numPr>
          <w:ilvl w:val="0"/>
          <w:numId w:val="29"/>
        </w:numPr>
        <w:spacing w:beforeAutospacing="on" w:afterAutospacing="on" w:line="240" w:lineRule="auto"/>
        <w:ind/>
        <w:rPr>
          <w:rFonts w:eastAsia="Times New Roman"/>
        </w:rPr>
      </w:pPr>
      <w:r w:rsidRPr="374447D2" w:rsidR="6B2C6CD5">
        <w:rPr>
          <w:rFonts w:eastAsia="Times New Roman"/>
        </w:rPr>
        <w:t>Jeu de tests et rapport de recette (tests fonctionnels, compatibilité navigateurs/mobiles, accessibilité, performance).</w:t>
      </w:r>
    </w:p>
    <w:p w:rsidR="7A9C7B50" w:rsidP="374447D2" w:rsidRDefault="7A9C7B50" w14:paraId="1C4190C1" w14:textId="245FA41E">
      <w:pPr>
        <w:pStyle w:val="Heading3"/>
        <w:suppressLineNumbers w:val="0"/>
        <w:bidi w:val="0"/>
        <w:spacing w:beforeAutospacing="on" w:afterAutospacing="on" w:line="240" w:lineRule="auto"/>
        <w:ind w:left="0" w:right="0"/>
        <w:jc w:val="left"/>
        <w:rPr>
          <w:rFonts w:eastAsia="Times New Roman"/>
          <w:noProof w:val="0"/>
          <w:color w:val="auto"/>
          <w:lang w:val="fr-FR"/>
        </w:rPr>
      </w:pPr>
      <w:r w:rsidRPr="374447D2" w:rsidR="7A9C7B50">
        <w:rPr>
          <w:rFonts w:eastAsia="Times New Roman"/>
          <w:color w:val="auto"/>
        </w:rPr>
        <w:t xml:space="preserve">3.5 </w:t>
      </w:r>
      <w:r w:rsidRPr="374447D2" w:rsidR="1790018E">
        <w:rPr>
          <w:rFonts w:eastAsia="Times New Roman"/>
          <w:color w:val="auto"/>
        </w:rPr>
        <w:t>L</w:t>
      </w:r>
      <w:r w:rsidRPr="374447D2" w:rsidR="3A4E4634">
        <w:rPr>
          <w:rFonts w:eastAsia="Times New Roman"/>
          <w:color w:val="auto"/>
        </w:rPr>
        <w:t>ivrables</w:t>
      </w:r>
      <w:r w:rsidRPr="374447D2" w:rsidR="3A4E4634">
        <w:rPr>
          <w:rFonts w:eastAsia="Times New Roman"/>
          <w:noProof w:val="0"/>
          <w:color w:val="auto"/>
          <w:lang w:val="fr-FR"/>
        </w:rPr>
        <w:t xml:space="preserve"> </w:t>
      </w:r>
      <w:r w:rsidRPr="374447D2" w:rsidR="7A9C7B50">
        <w:rPr>
          <w:rFonts w:eastAsia="Times New Roman"/>
          <w:noProof w:val="0"/>
          <w:color w:val="auto"/>
          <w:lang w:val="fr-FR"/>
        </w:rPr>
        <w:t>du pilote, mise en production et transfert de compétences (formation)</w:t>
      </w:r>
    </w:p>
    <w:p w:rsidR="5D36478C" w:rsidP="374447D2" w:rsidRDefault="5D36478C" w14:paraId="7BC40F01" w14:textId="6944A4A2">
      <w:pPr>
        <w:pStyle w:val="ListParagraph"/>
        <w:numPr>
          <w:ilvl w:val="0"/>
          <w:numId w:val="30"/>
        </w:numPr>
        <w:spacing w:beforeAutospacing="on" w:afterAutospacing="on" w:line="240" w:lineRule="auto"/>
        <w:ind/>
        <w:rPr>
          <w:rFonts w:eastAsia="Times New Roman"/>
        </w:rPr>
      </w:pPr>
      <w:r w:rsidRPr="374447D2" w:rsidR="6B2C6CD5">
        <w:rPr>
          <w:rFonts w:eastAsia="Times New Roman"/>
        </w:rPr>
        <w:t>Guide utilisateur (apprenant) et guide formateur/modérateur (animation, suivi, gestion des interactions).</w:t>
      </w:r>
    </w:p>
    <w:p w:rsidR="5D36478C" w:rsidP="374447D2" w:rsidRDefault="5D36478C" w14:paraId="74272FC4" w14:textId="6BB1BAC8">
      <w:pPr>
        <w:pStyle w:val="ListParagraph"/>
        <w:numPr>
          <w:ilvl w:val="0"/>
          <w:numId w:val="30"/>
        </w:numPr>
        <w:spacing w:beforeAutospacing="on" w:afterAutospacing="on" w:line="240" w:lineRule="auto"/>
        <w:ind/>
        <w:rPr>
          <w:rFonts w:eastAsia="Times New Roman"/>
        </w:rPr>
      </w:pPr>
      <w:r w:rsidRPr="374447D2" w:rsidR="6B2C6CD5">
        <w:rPr>
          <w:rFonts w:eastAsia="Times New Roman"/>
        </w:rPr>
        <w:t>Guide d’administration technique (comptes, rôles, mises à jour, supervision, sauvegardes, incidents).</w:t>
      </w:r>
    </w:p>
    <w:p w:rsidR="5D36478C" w:rsidP="374447D2" w:rsidRDefault="5D36478C" w14:paraId="1B15D2BA" w14:textId="5C88C184">
      <w:pPr>
        <w:pStyle w:val="ListParagraph"/>
        <w:numPr>
          <w:ilvl w:val="0"/>
          <w:numId w:val="30"/>
        </w:numPr>
        <w:spacing w:beforeAutospacing="on" w:afterAutospacing="on" w:line="240" w:lineRule="auto"/>
        <w:ind/>
        <w:rPr>
          <w:rFonts w:eastAsia="Times New Roman"/>
        </w:rPr>
      </w:pPr>
      <w:r w:rsidRPr="374447D2" w:rsidR="6B2C6CD5">
        <w:rPr>
          <w:rFonts w:eastAsia="Times New Roman"/>
        </w:rPr>
        <w:t>Plan de maintenance et d’actualisation des contenus (processus, fréquence, responsabilités).</w:t>
      </w:r>
    </w:p>
    <w:p w:rsidR="20265A74" w:rsidP="374447D2" w:rsidRDefault="20265A74" w14:paraId="5E1C6AFF" w14:textId="3CFD0A18">
      <w:pPr>
        <w:pStyle w:val="ListParagraph"/>
        <w:numPr>
          <w:ilvl w:val="0"/>
          <w:numId w:val="30"/>
        </w:numPr>
        <w:spacing w:beforeAutospacing="on" w:afterAutospacing="on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4447D2" w:rsidR="20265A7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Supports</w:t>
      </w:r>
      <w:r w:rsidRPr="374447D2" w:rsidR="20265A7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de formation pour les administrateurs et formateurs</w:t>
      </w:r>
    </w:p>
    <w:p w:rsidR="20265A74" w:rsidP="374447D2" w:rsidRDefault="20265A74" w14:paraId="769304B8" w14:textId="580FEDAD">
      <w:pPr>
        <w:pStyle w:val="ListParagraph"/>
        <w:numPr>
          <w:ilvl w:val="0"/>
          <w:numId w:val="30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4447D2" w:rsidR="20265A7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Rapport final de mission</w:t>
      </w:r>
    </w:p>
    <w:p w:rsidR="5D36478C" w:rsidP="191ADCEC" w:rsidRDefault="5D36478C" w14:paraId="09189771" w14:textId="39B700EC">
      <w:pPr>
        <w:spacing w:beforeAutospacing="on" w:afterAutospacing="on" w:line="240" w:lineRule="auto"/>
        <w:ind w:left="0"/>
        <w:rPr>
          <w:rFonts w:ascii="Times New Roman" w:hAnsi="Times New Roman" w:eastAsia="Times New Roman" w:cs="Times New Roman"/>
          <w:sz w:val="24"/>
          <w:szCs w:val="24"/>
        </w:rPr>
      </w:pPr>
    </w:p>
    <w:p w:rsidRPr="00E53C94" w:rsidR="00E53C94" w:rsidP="374447D2" w:rsidRDefault="00E53C94" w14:paraId="3431A5A4" w14:textId="061425BA">
      <w:pPr>
        <w:pStyle w:val="Heading2"/>
        <w:numPr>
          <w:ilvl w:val="0"/>
          <w:numId w:val="27"/>
        </w:numPr>
        <w:suppressLineNumbers w:val="0"/>
        <w:bidi w:val="0"/>
        <w:spacing w:before="160" w:beforeAutospacing="off" w:after="80" w:afterAutospacing="off" w:line="259" w:lineRule="auto"/>
        <w:ind w:right="0"/>
        <w:jc w:val="left"/>
        <w:rPr>
          <w:rFonts w:eastAsia="Times New Roman"/>
          <w:color w:val="auto"/>
        </w:rPr>
      </w:pPr>
      <w:r w:rsidRPr="374447D2" w:rsidR="00E53C94">
        <w:rPr>
          <w:rFonts w:eastAsia="Times New Roman"/>
          <w:color w:val="auto"/>
        </w:rPr>
        <w:t>Exigences techniques minimales</w:t>
      </w:r>
    </w:p>
    <w:p w:rsidRPr="00E53C94" w:rsidR="00E53C94" w:rsidP="00E53C94" w:rsidRDefault="00E53C94" w14:paraId="6FAC6396" w14:textId="20C2D915">
      <w:pPr>
        <w:pStyle w:val="Heading3"/>
        <w:rPr>
          <w:rFonts w:eastAsia="Times New Roman"/>
          <w:color w:val="auto"/>
        </w:rPr>
      </w:pPr>
      <w:r w:rsidRPr="374447D2" w:rsidR="364E85D2">
        <w:rPr>
          <w:rFonts w:eastAsia="Times New Roman"/>
          <w:color w:val="auto"/>
        </w:rPr>
        <w:t>4</w:t>
      </w:r>
      <w:r w:rsidRPr="374447D2" w:rsidR="00E53C94">
        <w:rPr>
          <w:rFonts w:eastAsia="Times New Roman"/>
          <w:color w:val="auto"/>
        </w:rPr>
        <w:t>.1 Plateforme (LMS) et hébergement</w:t>
      </w:r>
    </w:p>
    <w:p w:rsidRPr="00E53C94" w:rsidR="00E53C94" w:rsidP="00E53C94" w:rsidRDefault="00E53C94" w14:paraId="4375579F" w14:textId="7777777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LMS : Moodle (ou plateforme équivalente) permettant la gestion des cours, utilisateurs, suivi, quiz, certificats, forums et rapports.</w:t>
      </w:r>
    </w:p>
    <w:p w:rsidRPr="00E53C94" w:rsidR="00E53C94" w:rsidP="00E53C94" w:rsidRDefault="00E53C94" w14:paraId="07AF386C" w14:textId="62D86D9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Hébergement : sur serveur du ministère avec accès administrateur, environnement de préproduction et production.</w:t>
      </w:r>
    </w:p>
    <w:p w:rsidRPr="00E53C94" w:rsidR="00E53C94" w:rsidP="00E53C94" w:rsidRDefault="00E53C94" w14:paraId="6814298D" w14:textId="7777777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Comptes et rôles : administrateur, gestionnaire de cours, formateur/modérateur, apprenant.</w:t>
      </w:r>
    </w:p>
    <w:p w:rsidRPr="00E53C94" w:rsidR="00E53C94" w:rsidP="00E53C94" w:rsidRDefault="00E53C94" w14:paraId="688AE767" w14:textId="7777777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Sauvegardes : sauvegarde automatique (quotidienne recommandée) + procédure de restauration testée.</w:t>
      </w:r>
    </w:p>
    <w:p w:rsidRPr="00E53C94" w:rsidR="00E53C94" w:rsidP="00E53C94" w:rsidRDefault="00E53C94" w14:paraId="33DC4AD0" w14:textId="7777777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Journalisation : logs d’accès/activité et traçabilité des actions d’administration.</w:t>
      </w:r>
    </w:p>
    <w:p w:rsidRPr="00E53C94" w:rsidR="00E53C94" w:rsidP="00E53C94" w:rsidRDefault="00E53C94" w14:paraId="252ED2B9" w14:textId="4D463364">
      <w:pPr>
        <w:pStyle w:val="Heading3"/>
        <w:rPr>
          <w:rFonts w:eastAsia="Times New Roman"/>
          <w:color w:val="auto"/>
        </w:rPr>
      </w:pPr>
      <w:r w:rsidRPr="374447D2" w:rsidR="65E690A8">
        <w:rPr>
          <w:rFonts w:eastAsia="Times New Roman"/>
          <w:color w:val="auto"/>
        </w:rPr>
        <w:t>4</w:t>
      </w:r>
      <w:r w:rsidRPr="374447D2" w:rsidR="00E53C94">
        <w:rPr>
          <w:rFonts w:eastAsia="Times New Roman"/>
          <w:color w:val="auto"/>
        </w:rPr>
        <w:t>.2 Spécifications des contenus numériques</w:t>
      </w:r>
    </w:p>
    <w:p w:rsidRPr="00E53C94" w:rsidR="00E53C94" w:rsidP="00E53C94" w:rsidRDefault="00E53C94" w14:paraId="1056CFC9" w14:textId="7777777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Vidéos : format MP4 (H.264), résolution 1080p et/ou version 720p pour faibles débits; audio clair (micro-cravate recommandé).</w:t>
      </w:r>
    </w:p>
    <w:p w:rsidRPr="00E53C94" w:rsidR="00E53C94" w:rsidP="00E53C94" w:rsidRDefault="00E53C94" w14:paraId="6D6E1DEB" w14:textId="0B4D990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Durée : capsules courtes (3–7 minutes recommandées;</w:t>
      </w:r>
      <w:r w:rsidR="005C550F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="00D0105D">
        <w:rPr>
          <w:rFonts w:ascii="Times New Roman" w:hAnsi="Times New Roman" w:eastAsia="Times New Roman" w:cs="Times New Roman"/>
          <w:sz w:val="24"/>
          <w:szCs w:val="24"/>
        </w:rPr>
        <w:t>5</w:t>
      </w:r>
      <w:r w:rsidR="005C550F">
        <w:rPr>
          <w:rFonts w:ascii="Times New Roman" w:hAnsi="Times New Roman" w:eastAsia="Times New Roman" w:cs="Times New Roman"/>
          <w:sz w:val="24"/>
          <w:szCs w:val="24"/>
        </w:rPr>
        <w:t>0 mn par module</w:t>
      </w:r>
      <w:r w:rsidRPr="00E53C94">
        <w:rPr>
          <w:rFonts w:ascii="Times New Roman" w:hAnsi="Times New Roman" w:eastAsia="Times New Roman" w:cs="Times New Roman"/>
          <w:sz w:val="24"/>
          <w:szCs w:val="24"/>
        </w:rPr>
        <w:t>).</w:t>
      </w:r>
    </w:p>
    <w:p w:rsidRPr="00E53C94" w:rsidR="00E53C94" w:rsidP="00E53C94" w:rsidRDefault="00E53C94" w14:paraId="347EC0A6" w14:textId="7777777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Ressources : PDF imprimables, modèles éditables (DOCX/ODT/XLSX selon choix), images compressées.</w:t>
      </w:r>
    </w:p>
    <w:p w:rsidRPr="00E53C94" w:rsidR="00E53C94" w:rsidP="00E53C94" w:rsidRDefault="00E53C94" w14:paraId="7DB178F1" w14:textId="7777777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lastRenderedPageBreak/>
        <w:t>Interopérabilité : si nécessaire, contenus exportables en SCORM 1.2/2004 (ou xAPI) pour réutilisation.</w:t>
      </w:r>
    </w:p>
    <w:p w:rsidRPr="00E53C94" w:rsidR="00E53C94" w:rsidP="00E53C94" w:rsidRDefault="00E53C94" w14:paraId="1C79B12F" w14:textId="7777777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Nommage et organisation : convention de nommage, métadonnées (module, leçon, version, date).</w:t>
      </w:r>
    </w:p>
    <w:p w:rsidRPr="00E53C94" w:rsidR="00E53C94" w:rsidP="00E53C94" w:rsidRDefault="00E53C94" w14:paraId="038F26D4" w14:textId="5F6E4B55">
      <w:pPr>
        <w:pStyle w:val="Heading3"/>
        <w:rPr>
          <w:rFonts w:eastAsia="Times New Roman"/>
          <w:color w:val="auto"/>
        </w:rPr>
      </w:pPr>
      <w:r w:rsidRPr="374447D2" w:rsidR="47D44FC3">
        <w:rPr>
          <w:rFonts w:eastAsia="Times New Roman"/>
          <w:color w:val="auto"/>
        </w:rPr>
        <w:t>4</w:t>
      </w:r>
      <w:r w:rsidRPr="374447D2" w:rsidR="00E53C94">
        <w:rPr>
          <w:rFonts w:eastAsia="Times New Roman"/>
          <w:color w:val="auto"/>
        </w:rPr>
        <w:t>.3 Accessibilité et inclusion numérique</w:t>
      </w:r>
    </w:p>
    <w:p w:rsidRPr="00E53C94" w:rsidR="00E53C94" w:rsidP="00E53C94" w:rsidRDefault="00E53C94" w14:paraId="25D142D2" w14:textId="7777777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Contraste suffisant et lisibilité des supports (polices, tailles, couleurs).</w:t>
      </w:r>
    </w:p>
    <w:p w:rsidRPr="00E53C94" w:rsidR="00E53C94" w:rsidP="00E53C94" w:rsidRDefault="00E53C94" w14:paraId="67FD47C8" w14:textId="7777777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Navigation simple, compatible mobile, et ressources téléchargeables pour consultation hors-ligne.</w:t>
      </w:r>
    </w:p>
    <w:p w:rsidRPr="00E53C94" w:rsidR="00E53C94" w:rsidP="00E53C94" w:rsidRDefault="00E53C94" w14:paraId="7AB7A728" w14:textId="4B2121E6">
      <w:pPr>
        <w:pStyle w:val="Heading3"/>
        <w:rPr>
          <w:rFonts w:eastAsia="Times New Roman"/>
          <w:color w:val="auto"/>
        </w:rPr>
      </w:pPr>
      <w:r w:rsidRPr="374447D2" w:rsidR="78BBC575">
        <w:rPr>
          <w:rFonts w:eastAsia="Times New Roman"/>
          <w:color w:val="auto"/>
        </w:rPr>
        <w:t>4</w:t>
      </w:r>
      <w:r w:rsidRPr="374447D2" w:rsidR="00E53C94">
        <w:rPr>
          <w:rFonts w:eastAsia="Times New Roman"/>
          <w:color w:val="auto"/>
        </w:rPr>
        <w:t>.4 Sécurité, confidentialité et conformité</w:t>
      </w:r>
    </w:p>
    <w:p w:rsidRPr="00E53C94" w:rsidR="00E53C94" w:rsidP="00E53C94" w:rsidRDefault="00E53C94" w14:paraId="7294B21F" w14:textId="7777777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Accès sécurisé (HTTPS), gestion des mots de passe et des rôles.</w:t>
      </w:r>
    </w:p>
    <w:p w:rsidRPr="00E53C94" w:rsidR="00E53C94" w:rsidP="00E53C94" w:rsidRDefault="00E53C94" w14:paraId="4D82548F" w14:textId="7777777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Protection des données personnelles des utilisateurs (collecte minimale, droits d’accès, durée de conservation).</w:t>
      </w:r>
    </w:p>
    <w:p w:rsidRPr="00E53C94" w:rsidR="00E53C94" w:rsidP="00E53C94" w:rsidRDefault="00E53C94" w14:paraId="1BF2D130" w14:textId="7777777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Gestion des droits : droits d’auteur, autorisations de diffusion, droit à l’image (notamment si enfants apparaissent dans des vidéos).</w:t>
      </w:r>
    </w:p>
    <w:p w:rsidRPr="00E53C94" w:rsidR="00E53C94" w:rsidP="00E53C94" w:rsidRDefault="00E53C94" w14:paraId="4D4FCCBE" w14:textId="7777777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Politique de modération et d’utilisation des forums (charte d’usage).</w:t>
      </w:r>
    </w:p>
    <w:p w:rsidRPr="00E53C94" w:rsidR="00E53C94" w:rsidP="374447D2" w:rsidRDefault="00E53C94" w14:paraId="096E789B" w14:textId="44A67730">
      <w:pPr>
        <w:pStyle w:val="Heading2"/>
        <w:numPr>
          <w:ilvl w:val="0"/>
          <w:numId w:val="27"/>
        </w:numPr>
        <w:suppressLineNumbers w:val="0"/>
        <w:bidi w:val="0"/>
        <w:spacing w:before="160" w:beforeAutospacing="off" w:after="80" w:afterAutospacing="off" w:line="259" w:lineRule="auto"/>
        <w:ind w:right="0"/>
        <w:jc w:val="left"/>
        <w:rPr>
          <w:rFonts w:eastAsia="Times New Roman"/>
          <w:color w:val="auto"/>
        </w:rPr>
      </w:pPr>
      <w:r w:rsidRPr="374447D2" w:rsidR="00E53C94">
        <w:rPr>
          <w:rFonts w:eastAsia="Times New Roman"/>
          <w:color w:val="auto"/>
        </w:rPr>
        <w:t xml:space="preserve"> Organisation, gouvernance et responsabilités</w:t>
      </w:r>
    </w:p>
    <w:p w:rsidRPr="00E53C94" w:rsidR="00E53C94" w:rsidP="00E53C94" w:rsidRDefault="00E53C94" w14:paraId="6E159524" w14:textId="2AA6E07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 w:rsidRPr="00E53C94">
        <w:rPr>
          <w:rFonts w:ascii="Times New Roman" w:hAnsi="Times New Roman" w:eastAsia="Times New Roman" w:cs="Times New Roman"/>
          <w:b/>
          <w:bCs/>
          <w:sz w:val="24"/>
          <w:szCs w:val="24"/>
        </w:rPr>
        <w:t>Maître d’ouvrage (Ministère</w:t>
      </w:r>
      <w:r w:rsidR="00F47E00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de l’éducation</w:t>
      </w:r>
      <w:r w:rsidRPr="00E53C94">
        <w:rPr>
          <w:rFonts w:ascii="Times New Roman" w:hAnsi="Times New Roman" w:eastAsia="Times New Roman" w:cs="Times New Roman"/>
          <w:b/>
          <w:bCs/>
          <w:sz w:val="24"/>
          <w:szCs w:val="24"/>
        </w:rPr>
        <w:t>)</w:t>
      </w:r>
      <w:r w:rsidRPr="00E53C94">
        <w:rPr>
          <w:rFonts w:ascii="Times New Roman" w:hAnsi="Times New Roman" w:eastAsia="Times New Roman" w:cs="Times New Roman"/>
          <w:sz w:val="24"/>
          <w:szCs w:val="24"/>
        </w:rPr>
        <w:t xml:space="preserve"> : orientation stratégique, validation des livrables, mise à disposition des guides et référentiels, désignation du comité de validation.</w:t>
      </w:r>
    </w:p>
    <w:p w:rsidRPr="00E53C94" w:rsidR="00E53C94" w:rsidP="00E53C94" w:rsidRDefault="00E53C94" w14:paraId="4D07872E" w14:textId="7777777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b/>
          <w:bCs/>
          <w:sz w:val="24"/>
          <w:szCs w:val="24"/>
        </w:rPr>
        <w:t>Chef de projet MOOC</w:t>
      </w:r>
      <w:r w:rsidRPr="00E53C94">
        <w:rPr>
          <w:rFonts w:ascii="Times New Roman" w:hAnsi="Times New Roman" w:eastAsia="Times New Roman" w:cs="Times New Roman"/>
          <w:sz w:val="24"/>
          <w:szCs w:val="24"/>
        </w:rPr>
        <w:t xml:space="preserve"> : coordination globale, planification, suivi qualité, gestion des risques, reporting.</w:t>
      </w:r>
    </w:p>
    <w:p w:rsidRPr="00E53C94" w:rsidR="00E53C94" w:rsidP="00E53C94" w:rsidRDefault="00E53C94" w14:paraId="34D9C85A" w14:textId="08B0493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b/>
          <w:bCs/>
          <w:sz w:val="24"/>
          <w:szCs w:val="24"/>
        </w:rPr>
        <w:t>Équipe pédagogique</w:t>
      </w:r>
      <w:r w:rsidRPr="00E53C94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="005C550F">
        <w:rPr>
          <w:rFonts w:ascii="Times New Roman" w:hAnsi="Times New Roman" w:eastAsia="Times New Roman" w:cs="Times New Roman"/>
          <w:sz w:val="24"/>
          <w:szCs w:val="24"/>
        </w:rPr>
        <w:t xml:space="preserve">cette équipe sera désigné par le ministère de l’éducation </w:t>
      </w:r>
      <w:r w:rsidRPr="00E53C94">
        <w:rPr>
          <w:rFonts w:ascii="Times New Roman" w:hAnsi="Times New Roman" w:eastAsia="Times New Roman" w:cs="Times New Roman"/>
          <w:sz w:val="24"/>
          <w:szCs w:val="24"/>
        </w:rPr>
        <w:t>(</w:t>
      </w:r>
      <w:r w:rsidR="00F47E00">
        <w:rPr>
          <w:rFonts w:ascii="Times New Roman" w:hAnsi="Times New Roman" w:eastAsia="Times New Roman" w:cs="Times New Roman"/>
          <w:sz w:val="24"/>
          <w:szCs w:val="24"/>
        </w:rPr>
        <w:t xml:space="preserve">1 </w:t>
      </w:r>
      <w:r w:rsidRPr="00E53C94">
        <w:rPr>
          <w:rFonts w:ascii="Times New Roman" w:hAnsi="Times New Roman" w:eastAsia="Times New Roman" w:cs="Times New Roman"/>
          <w:sz w:val="24"/>
          <w:szCs w:val="24"/>
        </w:rPr>
        <w:t xml:space="preserve">expert par guide) : </w:t>
      </w:r>
      <w:r w:rsidR="005C550F">
        <w:rPr>
          <w:rFonts w:ascii="Times New Roman" w:hAnsi="Times New Roman" w:eastAsia="Times New Roman" w:cs="Times New Roman"/>
          <w:sz w:val="24"/>
          <w:szCs w:val="24"/>
        </w:rPr>
        <w:t xml:space="preserve">appui à la </w:t>
      </w:r>
      <w:r w:rsidRPr="00E53C94">
        <w:rPr>
          <w:rFonts w:ascii="Times New Roman" w:hAnsi="Times New Roman" w:eastAsia="Times New Roman" w:cs="Times New Roman"/>
          <w:sz w:val="24"/>
          <w:szCs w:val="24"/>
        </w:rPr>
        <w:t xml:space="preserve">scénarisation, validation des contenus, </w:t>
      </w:r>
      <w:r w:rsidR="005C550F">
        <w:rPr>
          <w:rFonts w:ascii="Times New Roman" w:hAnsi="Times New Roman" w:eastAsia="Times New Roman" w:cs="Times New Roman"/>
          <w:sz w:val="24"/>
          <w:szCs w:val="24"/>
        </w:rPr>
        <w:t xml:space="preserve">contribuer à la </w:t>
      </w:r>
      <w:r w:rsidRPr="00E53C94">
        <w:rPr>
          <w:rFonts w:ascii="Times New Roman" w:hAnsi="Times New Roman" w:eastAsia="Times New Roman" w:cs="Times New Roman"/>
          <w:sz w:val="24"/>
          <w:szCs w:val="24"/>
        </w:rPr>
        <w:t>rédaction des scripts, conception des activités et évaluations.</w:t>
      </w:r>
    </w:p>
    <w:p w:rsidR="00E53C94" w:rsidP="00E53C94" w:rsidRDefault="00E53C94" w14:paraId="21E7F9F7" w14:textId="0F352A2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b/>
          <w:bCs/>
          <w:sz w:val="24"/>
          <w:szCs w:val="24"/>
        </w:rPr>
        <w:t>Ingénieur pédagogique / e-learning</w:t>
      </w:r>
      <w:r w:rsidRPr="00E53C94">
        <w:rPr>
          <w:rFonts w:ascii="Times New Roman" w:hAnsi="Times New Roman" w:eastAsia="Times New Roman" w:cs="Times New Roman"/>
          <w:sz w:val="24"/>
          <w:szCs w:val="24"/>
        </w:rPr>
        <w:t xml:space="preserve"> : structuration du parcours, alignement objectifs-activités-évaluation, gabarits, cohérence inter-modules</w:t>
      </w:r>
      <w:r w:rsidR="00136BA5">
        <w:rPr>
          <w:rFonts w:ascii="Times New Roman" w:hAnsi="Times New Roman" w:eastAsia="Times New Roman" w:cs="Times New Roman"/>
          <w:sz w:val="24"/>
          <w:szCs w:val="24"/>
        </w:rPr>
        <w:t>, formation des tuteurs.</w:t>
      </w:r>
    </w:p>
    <w:p w:rsidRPr="00136BA5" w:rsidR="00136BA5" w:rsidP="00E53C94" w:rsidRDefault="005C550F" w14:paraId="72B4B3CF" w14:textId="7777777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36BA5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Expert </w:t>
      </w:r>
      <w:r w:rsidRPr="00136BA5" w:rsidR="00136BA5">
        <w:rPr>
          <w:rFonts w:ascii="Times New Roman" w:hAnsi="Times New Roman" w:eastAsia="Times New Roman" w:cs="Times New Roman"/>
          <w:b/>
          <w:bCs/>
          <w:sz w:val="24"/>
          <w:szCs w:val="24"/>
        </w:rPr>
        <w:t>en scénarisation :</w:t>
      </w:r>
      <w:r w:rsidRPr="00136BA5" w:rsidR="00136BA5">
        <w:rPr>
          <w:rFonts w:ascii="Times New Roman" w:hAnsi="Times New Roman" w:eastAsia="Times New Roman" w:cs="Times New Roman"/>
          <w:sz w:val="24"/>
          <w:szCs w:val="24"/>
        </w:rPr>
        <w:t xml:space="preserve"> Scénarisation, Rédaction des scripts et </w:t>
      </w:r>
      <w:r w:rsidRPr="00E53C94" w:rsidR="00136BA5">
        <w:t>storyboards</w:t>
      </w:r>
      <w:r w:rsidRPr="00136BA5" w:rsidR="00136BA5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</w:p>
    <w:p w:rsidRPr="00136BA5" w:rsidR="00E53C94" w:rsidP="00E53C94" w:rsidRDefault="00E53C94" w14:paraId="5B6D4754" w14:textId="3326CDD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36BA5">
        <w:rPr>
          <w:rFonts w:ascii="Times New Roman" w:hAnsi="Times New Roman" w:eastAsia="Times New Roman" w:cs="Times New Roman"/>
          <w:b/>
          <w:bCs/>
          <w:sz w:val="24"/>
          <w:szCs w:val="24"/>
        </w:rPr>
        <w:t>Équipe multimédia</w:t>
      </w:r>
      <w:r w:rsidRPr="00136BA5">
        <w:rPr>
          <w:rFonts w:ascii="Times New Roman" w:hAnsi="Times New Roman" w:eastAsia="Times New Roman" w:cs="Times New Roman"/>
          <w:sz w:val="24"/>
          <w:szCs w:val="24"/>
        </w:rPr>
        <w:t xml:space="preserve"> : storyboard, tournage, montage, motion design, sous-titrage, exports.</w:t>
      </w:r>
    </w:p>
    <w:p w:rsidRPr="00E53C94" w:rsidR="00E53C94" w:rsidP="00E53C94" w:rsidRDefault="00E53C94" w14:paraId="0A56501D" w14:textId="7777777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b/>
          <w:bCs/>
          <w:sz w:val="24"/>
          <w:szCs w:val="24"/>
        </w:rPr>
        <w:t>Équipe technique (LMS/serveur)</w:t>
      </w:r>
      <w:r w:rsidRPr="00E53C94">
        <w:rPr>
          <w:rFonts w:ascii="Times New Roman" w:hAnsi="Times New Roman" w:eastAsia="Times New Roman" w:cs="Times New Roman"/>
          <w:sz w:val="24"/>
          <w:szCs w:val="24"/>
        </w:rPr>
        <w:t xml:space="preserve"> : installation/paramétrage, intégration, tests, mise en production, sauvegardes.</w:t>
      </w:r>
    </w:p>
    <w:p w:rsidRPr="00E53C94" w:rsidR="00E53C94" w:rsidP="00E53C94" w:rsidRDefault="00E53C94" w14:paraId="2C4C1FE9" w14:textId="7777777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b/>
          <w:bCs/>
          <w:sz w:val="24"/>
          <w:szCs w:val="24"/>
        </w:rPr>
        <w:t>Comité de validation</w:t>
      </w:r>
      <w:r w:rsidRPr="00E53C94">
        <w:rPr>
          <w:rFonts w:ascii="Times New Roman" w:hAnsi="Times New Roman" w:eastAsia="Times New Roman" w:cs="Times New Roman"/>
          <w:sz w:val="24"/>
          <w:szCs w:val="24"/>
        </w:rPr>
        <w:t xml:space="preserve"> : validation pédagogique/scientifique, validation finale avant déploiement.</w:t>
      </w:r>
    </w:p>
    <w:p w:rsidRPr="00E53C94" w:rsidR="00E53C94" w:rsidP="00E53C94" w:rsidRDefault="00E53C94" w14:paraId="7F70EA08" w14:textId="7777777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b/>
          <w:bCs/>
          <w:sz w:val="24"/>
          <w:szCs w:val="24"/>
        </w:rPr>
        <w:t>Modérateurs/tuteurs</w:t>
      </w:r>
      <w:r w:rsidRPr="00E53C94">
        <w:rPr>
          <w:rFonts w:ascii="Times New Roman" w:hAnsi="Times New Roman" w:eastAsia="Times New Roman" w:cs="Times New Roman"/>
          <w:sz w:val="24"/>
          <w:szCs w:val="24"/>
        </w:rPr>
        <w:t xml:space="preserve"> (si retenu) : animation des forums, réponse aux questions, relances, suivi des cohortes.</w:t>
      </w:r>
    </w:p>
    <w:p w:rsidR="00E53C94" w:rsidP="374447D2" w:rsidRDefault="00E53C94" w14:paraId="29CF448C" w14:textId="382471CD">
      <w:pPr>
        <w:pStyle w:val="Heading2"/>
        <w:numPr>
          <w:ilvl w:val="0"/>
          <w:numId w:val="27"/>
        </w:numPr>
        <w:suppressLineNumbers w:val="0"/>
        <w:bidi w:val="0"/>
        <w:spacing w:before="160" w:beforeAutospacing="off" w:after="80" w:afterAutospacing="off" w:line="259" w:lineRule="auto"/>
        <w:ind w:right="0"/>
        <w:jc w:val="left"/>
        <w:rPr>
          <w:rFonts w:eastAsia="Times New Roman"/>
          <w:color w:val="auto"/>
        </w:rPr>
      </w:pPr>
      <w:r w:rsidRPr="374447D2" w:rsidR="00E53C94">
        <w:rPr>
          <w:rFonts w:eastAsia="Times New Roman"/>
          <w:color w:val="auto"/>
        </w:rPr>
        <w:t xml:space="preserve"> Chronogramme indicatif (à ajuster)</w:t>
      </w:r>
    </w:p>
    <w:p w:rsidRPr="00E53C94" w:rsidR="00E53C94" w:rsidP="00E53C94" w:rsidRDefault="00E53C94" w14:paraId="35A8B6B6" w14:textId="77777777"/>
    <w:tbl>
      <w:tblPr>
        <w:tblStyle w:val="GridTable1Light-Accent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156"/>
        <w:gridCol w:w="1803"/>
        <w:gridCol w:w="4057"/>
      </w:tblGrid>
      <w:tr w:rsidRPr="00E53C94" w:rsidR="00E53C94" w:rsidTr="00E53C94" w14:paraId="4B168CC6" w14:textId="77777777">
        <w:tc>
          <w:tcPr>
            <w:tcW w:w="1750" w:type="pct"/>
            <w:vAlign w:val="center"/>
            <w:hideMark/>
          </w:tcPr>
          <w:p w:rsidRPr="00E53C94" w:rsidR="00E53C94" w:rsidRDefault="00E53C94" w14:paraId="0F856A48" w14:textId="77777777">
            <w:r w:rsidRPr="00E53C94">
              <w:rPr>
                <w:b/>
                <w:bCs/>
              </w:rPr>
              <w:t>Étape</w:t>
            </w:r>
          </w:p>
        </w:tc>
        <w:tc>
          <w:tcPr>
            <w:tcW w:w="1000" w:type="pct"/>
            <w:vAlign w:val="center"/>
            <w:hideMark/>
          </w:tcPr>
          <w:p w:rsidRPr="00E53C94" w:rsidR="00E53C94" w:rsidRDefault="00E53C94" w14:paraId="0C4B0135" w14:textId="77777777">
            <w:r w:rsidRPr="00E53C94">
              <w:rPr>
                <w:b/>
                <w:bCs/>
              </w:rPr>
              <w:t>Durée indicative</w:t>
            </w:r>
          </w:p>
        </w:tc>
        <w:tc>
          <w:tcPr>
            <w:tcW w:w="2250" w:type="pct"/>
            <w:vAlign w:val="center"/>
            <w:hideMark/>
          </w:tcPr>
          <w:p w:rsidRPr="00E53C94" w:rsidR="00E53C94" w:rsidRDefault="00E53C94" w14:paraId="347A18CF" w14:textId="77777777">
            <w:r w:rsidRPr="00E53C94">
              <w:rPr>
                <w:b/>
                <w:bCs/>
              </w:rPr>
              <w:t>Jalons / livrables</w:t>
            </w:r>
          </w:p>
        </w:tc>
      </w:tr>
      <w:tr w:rsidRPr="00E53C94" w:rsidR="00E53C94" w:rsidTr="00E53C94" w14:paraId="4EB7624F" w14:textId="77777777">
        <w:tc>
          <w:tcPr>
            <w:tcW w:w="0" w:type="auto"/>
            <w:vAlign w:val="center"/>
            <w:hideMark/>
          </w:tcPr>
          <w:p w:rsidRPr="00E53C94" w:rsidR="00E53C94" w:rsidRDefault="00E53C94" w14:paraId="3B235E06" w14:textId="77777777">
            <w:r w:rsidRPr="00E53C94">
              <w:lastRenderedPageBreak/>
              <w:t>Lancement &amp; analyse</w:t>
            </w:r>
          </w:p>
        </w:tc>
        <w:tc>
          <w:tcPr>
            <w:tcW w:w="0" w:type="auto"/>
            <w:vAlign w:val="center"/>
            <w:hideMark/>
          </w:tcPr>
          <w:p w:rsidRPr="00E53C94" w:rsidR="00E53C94" w:rsidRDefault="00E53C94" w14:paraId="56DADAB4" w14:textId="2F1BD51F">
            <w:r w:rsidRPr="00E53C94">
              <w:t>2</w:t>
            </w:r>
            <w:r w:rsidR="00136BA5">
              <w:t xml:space="preserve"> </w:t>
            </w:r>
            <w:r w:rsidRPr="00E53C94">
              <w:t>semaines</w:t>
            </w:r>
          </w:p>
        </w:tc>
        <w:tc>
          <w:tcPr>
            <w:tcW w:w="0" w:type="auto"/>
            <w:vAlign w:val="center"/>
            <w:hideMark/>
          </w:tcPr>
          <w:p w:rsidRPr="00E53C94" w:rsidR="00E53C94" w:rsidRDefault="00E53C94" w14:paraId="25051305" w14:textId="77777777">
            <w:r w:rsidRPr="00E53C94">
              <w:t>Note de cadrage, matrice d’alignement, architecture MOOC validée</w:t>
            </w:r>
          </w:p>
        </w:tc>
      </w:tr>
      <w:tr w:rsidRPr="00E53C94" w:rsidR="00E53C94" w:rsidTr="00E53C94" w14:paraId="6573377C" w14:textId="77777777">
        <w:tc>
          <w:tcPr>
            <w:tcW w:w="0" w:type="auto"/>
            <w:vAlign w:val="center"/>
            <w:hideMark/>
          </w:tcPr>
          <w:p w:rsidRPr="00E53C94" w:rsidR="00E53C94" w:rsidRDefault="00E53C94" w14:paraId="6C435314" w14:textId="77777777">
            <w:r w:rsidRPr="00E53C94">
              <w:t>Conception pédagogique détaillée</w:t>
            </w:r>
          </w:p>
        </w:tc>
        <w:tc>
          <w:tcPr>
            <w:tcW w:w="0" w:type="auto"/>
            <w:vAlign w:val="center"/>
            <w:hideMark/>
          </w:tcPr>
          <w:p w:rsidRPr="00E53C94" w:rsidR="00E53C94" w:rsidRDefault="00E53C94" w14:paraId="6DD7130F" w14:textId="0FA2668A">
            <w:r w:rsidRPr="00E53C94">
              <w:t>4</w:t>
            </w:r>
            <w:r w:rsidR="00136BA5">
              <w:t xml:space="preserve"> </w:t>
            </w:r>
            <w:r w:rsidRPr="00E53C94">
              <w:t>semaines</w:t>
            </w:r>
          </w:p>
        </w:tc>
        <w:tc>
          <w:tcPr>
            <w:tcW w:w="0" w:type="auto"/>
            <w:vAlign w:val="center"/>
            <w:hideMark/>
          </w:tcPr>
          <w:p w:rsidRPr="00E53C94" w:rsidR="00E53C94" w:rsidRDefault="00E53C94" w14:paraId="6F031CC2" w14:textId="77777777">
            <w:r w:rsidRPr="00E53C94">
              <w:t>Scénarios détaillés, scripts + storyboards validés</w:t>
            </w:r>
          </w:p>
        </w:tc>
      </w:tr>
      <w:tr w:rsidRPr="00E53C94" w:rsidR="00E53C94" w:rsidTr="00E53C94" w14:paraId="555E0988" w14:textId="77777777">
        <w:tc>
          <w:tcPr>
            <w:tcW w:w="0" w:type="auto"/>
            <w:vAlign w:val="center"/>
            <w:hideMark/>
          </w:tcPr>
          <w:p w:rsidRPr="00E53C94" w:rsidR="00E53C94" w:rsidRDefault="00E53C94" w14:paraId="10247760" w14:textId="37BDDCB5">
            <w:r w:rsidRPr="00E53C94">
              <w:t xml:space="preserve">Production multimédia </w:t>
            </w:r>
          </w:p>
        </w:tc>
        <w:tc>
          <w:tcPr>
            <w:tcW w:w="0" w:type="auto"/>
            <w:vAlign w:val="center"/>
            <w:hideMark/>
          </w:tcPr>
          <w:p w:rsidRPr="00E53C94" w:rsidR="00E53C94" w:rsidRDefault="00E53C94" w14:paraId="620463DB" w14:textId="64446677">
            <w:r w:rsidRPr="00E53C94">
              <w:t>8</w:t>
            </w:r>
            <w:r w:rsidR="00136BA5">
              <w:t xml:space="preserve"> </w:t>
            </w:r>
            <w:r w:rsidRPr="00E53C94">
              <w:t>semaines</w:t>
            </w:r>
          </w:p>
        </w:tc>
        <w:tc>
          <w:tcPr>
            <w:tcW w:w="0" w:type="auto"/>
            <w:vAlign w:val="center"/>
            <w:hideMark/>
          </w:tcPr>
          <w:p w:rsidRPr="00E53C94" w:rsidR="00E53C94" w:rsidRDefault="00E53C94" w14:paraId="5D77BB6C" w14:textId="77777777">
            <w:r w:rsidRPr="00E53C94">
              <w:t>Capsules V1/V2, sous-titres, ressources téléchargeables</w:t>
            </w:r>
          </w:p>
        </w:tc>
      </w:tr>
      <w:tr w:rsidRPr="00E53C94" w:rsidR="00E53C94" w:rsidTr="00E53C94" w14:paraId="7D1F802F" w14:textId="77777777">
        <w:tc>
          <w:tcPr>
            <w:tcW w:w="0" w:type="auto"/>
            <w:vAlign w:val="center"/>
            <w:hideMark/>
          </w:tcPr>
          <w:p w:rsidRPr="00E53C94" w:rsidR="00E53C94" w:rsidRDefault="00E53C94" w14:paraId="13A08472" w14:textId="77777777">
            <w:r w:rsidRPr="00E53C94">
              <w:t>Intégration plateforme</w:t>
            </w:r>
          </w:p>
        </w:tc>
        <w:tc>
          <w:tcPr>
            <w:tcW w:w="0" w:type="auto"/>
            <w:vAlign w:val="center"/>
            <w:hideMark/>
          </w:tcPr>
          <w:p w:rsidRPr="00E53C94" w:rsidR="00E53C94" w:rsidRDefault="00E53C94" w14:paraId="1005BB52" w14:textId="7DEB10E8">
            <w:r w:rsidRPr="00E53C94">
              <w:t>3</w:t>
            </w:r>
            <w:r w:rsidR="00136BA5">
              <w:t xml:space="preserve"> </w:t>
            </w:r>
            <w:r w:rsidRPr="00E53C94">
              <w:t xml:space="preserve"> semaines</w:t>
            </w:r>
          </w:p>
        </w:tc>
        <w:tc>
          <w:tcPr>
            <w:tcW w:w="0" w:type="auto"/>
            <w:vAlign w:val="center"/>
            <w:hideMark/>
          </w:tcPr>
          <w:p w:rsidRPr="00E53C94" w:rsidR="00E53C94" w:rsidRDefault="00E53C94" w14:paraId="46EFEB37" w14:textId="77777777">
            <w:r w:rsidRPr="00E53C94">
              <w:t>Cours intégré (préproduction), évaluations, parcours complet</w:t>
            </w:r>
          </w:p>
        </w:tc>
      </w:tr>
      <w:tr w:rsidRPr="00E53C94" w:rsidR="00E53C94" w:rsidTr="00E53C94" w14:paraId="0DE26129" w14:textId="77777777">
        <w:tc>
          <w:tcPr>
            <w:tcW w:w="0" w:type="auto"/>
            <w:vAlign w:val="center"/>
            <w:hideMark/>
          </w:tcPr>
          <w:p w:rsidRPr="00E53C94" w:rsidR="00E53C94" w:rsidRDefault="00E53C94" w14:paraId="3C8577CC" w14:textId="77777777">
            <w:r w:rsidRPr="00E53C94">
              <w:t>Recette + pilote</w:t>
            </w:r>
          </w:p>
        </w:tc>
        <w:tc>
          <w:tcPr>
            <w:tcW w:w="0" w:type="auto"/>
            <w:vAlign w:val="center"/>
            <w:hideMark/>
          </w:tcPr>
          <w:p w:rsidRPr="00E53C94" w:rsidR="00E53C94" w:rsidRDefault="00E53C94" w14:paraId="6751962A" w14:textId="69F9F5EA">
            <w:r w:rsidRPr="00E53C94">
              <w:t>3</w:t>
            </w:r>
            <w:r w:rsidR="00136BA5">
              <w:t xml:space="preserve"> </w:t>
            </w:r>
            <w:r w:rsidRPr="00E53C94">
              <w:t xml:space="preserve"> semaines</w:t>
            </w:r>
          </w:p>
        </w:tc>
        <w:tc>
          <w:tcPr>
            <w:tcW w:w="0" w:type="auto"/>
            <w:vAlign w:val="center"/>
            <w:hideMark/>
          </w:tcPr>
          <w:p w:rsidRPr="00E53C94" w:rsidR="00E53C94" w:rsidRDefault="00E53C94" w14:paraId="3FFAA6EB" w14:textId="77777777">
            <w:r w:rsidRPr="00E53C94">
              <w:t>Rapport de recette, retours pilote, corrections</w:t>
            </w:r>
          </w:p>
        </w:tc>
      </w:tr>
      <w:tr w:rsidRPr="00E53C94" w:rsidR="00E53C94" w:rsidTr="00E53C94" w14:paraId="4888A361" w14:textId="77777777">
        <w:tc>
          <w:tcPr>
            <w:tcW w:w="0" w:type="auto"/>
            <w:vAlign w:val="center"/>
            <w:hideMark/>
          </w:tcPr>
          <w:p w:rsidRPr="00E53C94" w:rsidR="00E53C94" w:rsidRDefault="00E53C94" w14:paraId="40B628ED" w14:textId="549F2E73">
            <w:r w:rsidRPr="00E53C94">
              <w:t>Mise en production + transfert</w:t>
            </w:r>
            <w:r w:rsidR="00136BA5">
              <w:t xml:space="preserve"> (formation)</w:t>
            </w:r>
          </w:p>
        </w:tc>
        <w:tc>
          <w:tcPr>
            <w:tcW w:w="0" w:type="auto"/>
            <w:vAlign w:val="center"/>
            <w:hideMark/>
          </w:tcPr>
          <w:p w:rsidRPr="00E53C94" w:rsidR="00E53C94" w:rsidRDefault="00E53C94" w14:paraId="274CED6E" w14:textId="77777777">
            <w:r w:rsidRPr="00E53C94">
              <w:t>2 semaines</w:t>
            </w:r>
          </w:p>
        </w:tc>
        <w:tc>
          <w:tcPr>
            <w:tcW w:w="0" w:type="auto"/>
            <w:vAlign w:val="center"/>
            <w:hideMark/>
          </w:tcPr>
          <w:p w:rsidRPr="00E53C94" w:rsidR="00E53C94" w:rsidRDefault="00E53C94" w14:paraId="4D3D6CED" w14:textId="77777777">
            <w:r w:rsidRPr="00E53C94">
              <w:t>MOOC en production, guides, formation admin/modération</w:t>
            </w:r>
          </w:p>
        </w:tc>
      </w:tr>
    </w:tbl>
    <w:p w:rsidR="00E53C94" w:rsidP="00E53C94" w:rsidRDefault="00E53C94" w14:paraId="5AFAE353" w14:textId="77777777">
      <w:pPr>
        <w:pStyle w:val="Heading2"/>
        <w:rPr>
          <w:rFonts w:eastAsia="Times New Roman"/>
          <w:color w:val="auto"/>
        </w:rPr>
      </w:pPr>
    </w:p>
    <w:p w:rsidRPr="00E53C94" w:rsidR="00E53C94" w:rsidP="374447D2" w:rsidRDefault="00E53C94" w14:paraId="3CF08D91" w14:textId="31C79BE7">
      <w:pPr>
        <w:pStyle w:val="Heading2"/>
        <w:numPr>
          <w:ilvl w:val="0"/>
          <w:numId w:val="27"/>
        </w:numPr>
        <w:suppressLineNumbers w:val="0"/>
        <w:bidi w:val="0"/>
        <w:spacing w:before="160" w:beforeAutospacing="off" w:after="80" w:afterAutospacing="off" w:line="259" w:lineRule="auto"/>
        <w:ind w:right="0"/>
        <w:jc w:val="left"/>
        <w:rPr>
          <w:rFonts w:eastAsia="Times New Roman"/>
          <w:color w:val="auto"/>
        </w:rPr>
      </w:pPr>
      <w:r w:rsidRPr="374447D2" w:rsidR="00E53C94">
        <w:rPr>
          <w:rFonts w:eastAsia="Times New Roman"/>
          <w:color w:val="auto"/>
        </w:rPr>
        <w:t xml:space="preserve"> Assurance qualité et critères d’acceptation</w:t>
      </w:r>
    </w:p>
    <w:p w:rsidRPr="00E53C94" w:rsidR="00E53C94" w:rsidP="00E53C94" w:rsidRDefault="00E53C94" w14:paraId="7373B888" w14:textId="7777777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Conformité aux 6 guides et aux référentiels officiels; cohérence terminologique et méthodologique.</w:t>
      </w:r>
    </w:p>
    <w:p w:rsidRPr="00E53C94" w:rsidR="00E53C94" w:rsidP="00E53C94" w:rsidRDefault="00E53C94" w14:paraId="397B36D6" w14:textId="7777777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Qualité pédagogique : objectifs explicites, activités applicatives, exemples contextualisés, progression claire.</w:t>
      </w:r>
    </w:p>
    <w:p w:rsidRPr="00E53C94" w:rsidR="00E53C94" w:rsidP="00E53C94" w:rsidRDefault="00E53C94" w14:paraId="46F38C47" w14:textId="7777777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Qualité multimédia : son intelligible, image stable, montage fluide, titrage lisible, durée respectée.</w:t>
      </w:r>
    </w:p>
    <w:p w:rsidRPr="00E53C94" w:rsidR="00E53C94" w:rsidP="00E53C94" w:rsidRDefault="00E53C94" w14:paraId="08596626" w14:textId="7777777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Accessibilité minimale : sous-titres/transcriptions, supports lisibles, compatibilité mobile.</w:t>
      </w:r>
    </w:p>
    <w:p w:rsidRPr="00E53C94" w:rsidR="00E53C94" w:rsidP="00E53C94" w:rsidRDefault="00E53C94" w14:paraId="68B077EC" w14:textId="7777777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Fonctionnement plateforme : navigation, inscriptions, quiz, suivi, certificats (si applicable), compatibilité navigateurs.</w:t>
      </w:r>
    </w:p>
    <w:p w:rsidRPr="00E53C94" w:rsidR="00E53C94" w:rsidP="00E53C94" w:rsidRDefault="00E53C94" w14:paraId="54F59ACF" w14:textId="7777777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Performance : lecture vidéo acceptable selon tests, temps de chargement raisonnable, stabilité sous charge (selon seuils définis).</w:t>
      </w:r>
    </w:p>
    <w:p w:rsidRPr="00E53C94" w:rsidR="00E53C94" w:rsidP="00E53C94" w:rsidRDefault="00E53C94" w14:paraId="6D40DDA0" w14:textId="7777777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Documentation complète : guides utilisateur/admin et procédure d’exploitation disponibles.</w:t>
      </w:r>
    </w:p>
    <w:p w:rsidRPr="00E53C94" w:rsidR="00E53C94" w:rsidP="374447D2" w:rsidRDefault="00E53C94" w14:paraId="6C832893" w14:textId="1937F46A">
      <w:pPr>
        <w:pStyle w:val="Heading2"/>
        <w:numPr>
          <w:ilvl w:val="0"/>
          <w:numId w:val="27"/>
        </w:numPr>
        <w:suppressLineNumbers w:val="0"/>
        <w:bidi w:val="0"/>
        <w:spacing w:before="160" w:beforeAutospacing="off" w:after="80" w:afterAutospacing="off" w:line="259" w:lineRule="auto"/>
        <w:ind w:right="0"/>
        <w:jc w:val="left"/>
        <w:rPr>
          <w:rFonts w:eastAsia="Times New Roman"/>
          <w:color w:val="auto"/>
        </w:rPr>
      </w:pPr>
      <w:r w:rsidRPr="374447D2" w:rsidR="00E53C94">
        <w:rPr>
          <w:rFonts w:eastAsia="Times New Roman"/>
          <w:color w:val="auto"/>
        </w:rPr>
        <w:t>Formation, assistance et transfert</w:t>
      </w:r>
    </w:p>
    <w:p w:rsidRPr="00E53C94" w:rsidR="00E53C94" w:rsidP="00E53C94" w:rsidRDefault="00E53C94" w14:paraId="7EB88D81" w14:textId="2E782B2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Formation</w:t>
      </w:r>
      <w:r w:rsidR="00D0105D">
        <w:rPr>
          <w:rFonts w:ascii="Times New Roman" w:hAnsi="Times New Roman" w:eastAsia="Times New Roman" w:cs="Times New Roman"/>
          <w:sz w:val="24"/>
          <w:szCs w:val="24"/>
        </w:rPr>
        <w:t xml:space="preserve"> (2 jours)</w:t>
      </w:r>
      <w:r w:rsidRPr="00E53C94">
        <w:rPr>
          <w:rFonts w:ascii="Times New Roman" w:hAnsi="Times New Roman" w:eastAsia="Times New Roman" w:cs="Times New Roman"/>
          <w:sz w:val="24"/>
          <w:szCs w:val="24"/>
        </w:rPr>
        <w:t xml:space="preserve"> des administrateurs LMS (paramétrage, gestion des utilisateurs, sauvegardes, rapports).</w:t>
      </w:r>
    </w:p>
    <w:p w:rsidRPr="00E53C94" w:rsidR="00E53C94" w:rsidP="00E53C94" w:rsidRDefault="00E53C94" w14:paraId="091982AE" w14:textId="1DE617E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 xml:space="preserve">Formation des formateurs/modérateurs </w:t>
      </w:r>
      <w:r w:rsidR="00D0105D">
        <w:rPr>
          <w:rFonts w:ascii="Times New Roman" w:hAnsi="Times New Roman" w:eastAsia="Times New Roman" w:cs="Times New Roman"/>
          <w:sz w:val="24"/>
          <w:szCs w:val="24"/>
        </w:rPr>
        <w:t xml:space="preserve">(2 jours) </w:t>
      </w:r>
      <w:r w:rsidRPr="00E53C94">
        <w:rPr>
          <w:rFonts w:ascii="Times New Roman" w:hAnsi="Times New Roman" w:eastAsia="Times New Roman" w:cs="Times New Roman"/>
          <w:sz w:val="24"/>
          <w:szCs w:val="24"/>
        </w:rPr>
        <w:t>(animation, charte d’échanges, suivi des apprenants, gestion des incidents).</w:t>
      </w:r>
    </w:p>
    <w:p w:rsidRPr="00E53C94" w:rsidR="00E53C94" w:rsidP="00E53C94" w:rsidRDefault="00E53C94" w14:paraId="32B70795" w14:textId="7777777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E53C94">
        <w:rPr>
          <w:rFonts w:ascii="Times New Roman" w:hAnsi="Times New Roman" w:eastAsia="Times New Roman" w:cs="Times New Roman"/>
          <w:sz w:val="24"/>
          <w:szCs w:val="24"/>
        </w:rPr>
        <w:t>Mise en place d’un canal d’assistance au démarrage (période d’hypercare) et procédure de traitement des demandes.</w:t>
      </w:r>
    </w:p>
    <w:sectPr w:rsidRPr="00E53C94" w:rsidR="00E53C94" w:rsidSect="00E53C94">
      <w:pgSz w:w="11906" w:h="16838" w:orient="portrait"/>
      <w:pgMar w:top="144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9">
    <w:nsid w:val="4d70d8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56cd6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7269582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6">
    <w:nsid w:val="69e35b5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5">
    <w:nsid w:val="27e7bac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61E66FB"/>
    <w:multiLevelType w:val="hybridMultilevel"/>
    <w:tmpl w:val="D9B81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9616D72"/>
    <w:multiLevelType w:val="multilevel"/>
    <w:tmpl w:val="DC5AF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CDC7CF2"/>
    <w:multiLevelType w:val="multilevel"/>
    <w:tmpl w:val="3CE48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15342ED"/>
    <w:multiLevelType w:val="multilevel"/>
    <w:tmpl w:val="9892B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6CC5025"/>
    <w:multiLevelType w:val="multilevel"/>
    <w:tmpl w:val="CB38A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F4E393F"/>
    <w:multiLevelType w:val="multilevel"/>
    <w:tmpl w:val="E61A2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24D2559F"/>
    <w:multiLevelType w:val="multilevel"/>
    <w:tmpl w:val="08669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255C6C66"/>
    <w:multiLevelType w:val="multilevel"/>
    <w:tmpl w:val="B5C0F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25B6744E"/>
    <w:multiLevelType w:val="multilevel"/>
    <w:tmpl w:val="41223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28CF4701"/>
    <w:multiLevelType w:val="multilevel"/>
    <w:tmpl w:val="55367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2ECB5899"/>
    <w:multiLevelType w:val="multilevel"/>
    <w:tmpl w:val="7FB6F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369239F5"/>
    <w:multiLevelType w:val="multilevel"/>
    <w:tmpl w:val="5B2C4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37AA2A85"/>
    <w:multiLevelType w:val="multilevel"/>
    <w:tmpl w:val="C4C08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3CA66874"/>
    <w:multiLevelType w:val="multilevel"/>
    <w:tmpl w:val="DCA89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42A456D8"/>
    <w:multiLevelType w:val="multilevel"/>
    <w:tmpl w:val="E49CE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42CF35D0"/>
    <w:multiLevelType w:val="multilevel"/>
    <w:tmpl w:val="48F2F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46363D11"/>
    <w:multiLevelType w:val="multilevel"/>
    <w:tmpl w:val="0F745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4CCC0480"/>
    <w:multiLevelType w:val="multilevel"/>
    <w:tmpl w:val="8ECE0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518B14A7"/>
    <w:multiLevelType w:val="multilevel"/>
    <w:tmpl w:val="F29CF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58556BB6"/>
    <w:multiLevelType w:val="multilevel"/>
    <w:tmpl w:val="D3DE7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696B72F2"/>
    <w:multiLevelType w:val="multilevel"/>
    <w:tmpl w:val="010C7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6C72161D"/>
    <w:multiLevelType w:val="multilevel"/>
    <w:tmpl w:val="1794D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747F0DB8"/>
    <w:multiLevelType w:val="multilevel"/>
    <w:tmpl w:val="1332C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7C10359C"/>
    <w:multiLevelType w:val="multilevel"/>
    <w:tmpl w:val="B762B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7DE465F3"/>
    <w:multiLevelType w:val="multilevel"/>
    <w:tmpl w:val="F2F0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1" w16cid:durableId="2045672725">
    <w:abstractNumId w:val="21"/>
  </w:num>
  <w:num w:numId="2" w16cid:durableId="2112972929">
    <w:abstractNumId w:val="14"/>
  </w:num>
  <w:num w:numId="3" w16cid:durableId="105077760">
    <w:abstractNumId w:val="16"/>
  </w:num>
  <w:num w:numId="4" w16cid:durableId="198207826">
    <w:abstractNumId w:val="20"/>
  </w:num>
  <w:num w:numId="5" w16cid:durableId="2050181562">
    <w:abstractNumId w:val="17"/>
  </w:num>
  <w:num w:numId="6" w16cid:durableId="2000696366">
    <w:abstractNumId w:val="0"/>
  </w:num>
  <w:num w:numId="7" w16cid:durableId="1123960020">
    <w:abstractNumId w:val="3"/>
  </w:num>
  <w:num w:numId="8" w16cid:durableId="675304437">
    <w:abstractNumId w:val="15"/>
  </w:num>
  <w:num w:numId="9" w16cid:durableId="923614918">
    <w:abstractNumId w:val="1"/>
  </w:num>
  <w:num w:numId="10" w16cid:durableId="576786725">
    <w:abstractNumId w:val="9"/>
  </w:num>
  <w:num w:numId="11" w16cid:durableId="723212110">
    <w:abstractNumId w:val="11"/>
  </w:num>
  <w:num w:numId="12" w16cid:durableId="1881742208">
    <w:abstractNumId w:val="13"/>
  </w:num>
  <w:num w:numId="13" w16cid:durableId="41751551">
    <w:abstractNumId w:val="18"/>
  </w:num>
  <w:num w:numId="14" w16cid:durableId="1476407655">
    <w:abstractNumId w:val="4"/>
  </w:num>
  <w:num w:numId="15" w16cid:durableId="641616236">
    <w:abstractNumId w:val="24"/>
  </w:num>
  <w:num w:numId="16" w16cid:durableId="668287958">
    <w:abstractNumId w:val="10"/>
  </w:num>
  <w:num w:numId="17" w16cid:durableId="251671449">
    <w:abstractNumId w:val="2"/>
  </w:num>
  <w:num w:numId="18" w16cid:durableId="398600981">
    <w:abstractNumId w:val="6"/>
  </w:num>
  <w:num w:numId="19" w16cid:durableId="1326788561">
    <w:abstractNumId w:val="12"/>
  </w:num>
  <w:num w:numId="20" w16cid:durableId="1667904819">
    <w:abstractNumId w:val="19"/>
  </w:num>
  <w:num w:numId="21" w16cid:durableId="1329868797">
    <w:abstractNumId w:val="22"/>
  </w:num>
  <w:num w:numId="22" w16cid:durableId="1420057169">
    <w:abstractNumId w:val="8"/>
  </w:num>
  <w:num w:numId="23" w16cid:durableId="1022970822">
    <w:abstractNumId w:val="23"/>
  </w:num>
  <w:num w:numId="24" w16cid:durableId="912156828">
    <w:abstractNumId w:val="5"/>
  </w:num>
  <w:num w:numId="25" w16cid:durableId="1247374441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C94"/>
    <w:rsid w:val="000803A5"/>
    <w:rsid w:val="000B33AF"/>
    <w:rsid w:val="00136BA5"/>
    <w:rsid w:val="0016057D"/>
    <w:rsid w:val="00176B86"/>
    <w:rsid w:val="00183F13"/>
    <w:rsid w:val="001F5B86"/>
    <w:rsid w:val="002E2B84"/>
    <w:rsid w:val="00556BD5"/>
    <w:rsid w:val="00574200"/>
    <w:rsid w:val="005C550F"/>
    <w:rsid w:val="006004DB"/>
    <w:rsid w:val="006808CA"/>
    <w:rsid w:val="006C50CE"/>
    <w:rsid w:val="007631F3"/>
    <w:rsid w:val="00820E16"/>
    <w:rsid w:val="00843F3B"/>
    <w:rsid w:val="0084657C"/>
    <w:rsid w:val="00853040"/>
    <w:rsid w:val="00923402"/>
    <w:rsid w:val="00992F28"/>
    <w:rsid w:val="00996BCE"/>
    <w:rsid w:val="00A0340F"/>
    <w:rsid w:val="00A670DF"/>
    <w:rsid w:val="00AC39C6"/>
    <w:rsid w:val="00B51947"/>
    <w:rsid w:val="00B87D7A"/>
    <w:rsid w:val="00B92D90"/>
    <w:rsid w:val="00BC68BB"/>
    <w:rsid w:val="00D0105D"/>
    <w:rsid w:val="00D11697"/>
    <w:rsid w:val="00DA7047"/>
    <w:rsid w:val="00E53C94"/>
    <w:rsid w:val="00F2380D"/>
    <w:rsid w:val="00F47E00"/>
    <w:rsid w:val="042B6BDD"/>
    <w:rsid w:val="046BA57E"/>
    <w:rsid w:val="06691889"/>
    <w:rsid w:val="0E237DA2"/>
    <w:rsid w:val="117009EB"/>
    <w:rsid w:val="1790018E"/>
    <w:rsid w:val="191ADCEC"/>
    <w:rsid w:val="1EC5140D"/>
    <w:rsid w:val="1F18E70E"/>
    <w:rsid w:val="20265A74"/>
    <w:rsid w:val="210C6331"/>
    <w:rsid w:val="236F969C"/>
    <w:rsid w:val="280FE5F5"/>
    <w:rsid w:val="28D13A60"/>
    <w:rsid w:val="3004DC21"/>
    <w:rsid w:val="30E56773"/>
    <w:rsid w:val="33F4AE7F"/>
    <w:rsid w:val="34F29D4E"/>
    <w:rsid w:val="35666A47"/>
    <w:rsid w:val="364E85D2"/>
    <w:rsid w:val="374447D2"/>
    <w:rsid w:val="395733A8"/>
    <w:rsid w:val="3A4E4634"/>
    <w:rsid w:val="3FD1F80F"/>
    <w:rsid w:val="45431805"/>
    <w:rsid w:val="47923AF5"/>
    <w:rsid w:val="47D44FC3"/>
    <w:rsid w:val="4E6B5553"/>
    <w:rsid w:val="4E70F7A1"/>
    <w:rsid w:val="577D01E1"/>
    <w:rsid w:val="5D36478C"/>
    <w:rsid w:val="5E7186CC"/>
    <w:rsid w:val="65E690A8"/>
    <w:rsid w:val="6661168F"/>
    <w:rsid w:val="6A79C92C"/>
    <w:rsid w:val="6B2C6CD5"/>
    <w:rsid w:val="6B56E336"/>
    <w:rsid w:val="6BD7FBC3"/>
    <w:rsid w:val="6CEDCC3A"/>
    <w:rsid w:val="786B718E"/>
    <w:rsid w:val="78BBC575"/>
    <w:rsid w:val="7A9C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6C0EA"/>
  <w15:chartTrackingRefBased/>
  <w15:docId w15:val="{3A0FAABB-33E6-4070-8DF9-E23F234D2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53C94"/>
    <w:rPr>
      <w:kern w:val="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3C9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3C9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3C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C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3C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3C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3C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3C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3C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53C9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E53C9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E53C9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53C9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53C9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53C9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53C9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53C9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53C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3C9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53C9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C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53C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3C9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53C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3C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3C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C9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53C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3C94"/>
    <w:rPr>
      <w:b/>
      <w:bCs/>
      <w:smallCaps/>
      <w:color w:val="0F4761" w:themeColor="accent1" w:themeShade="BF"/>
      <w:spacing w:val="5"/>
    </w:rPr>
  </w:style>
  <w:style w:type="table" w:styleId="GridTable1Light-Accent1">
    <w:name w:val="Grid Table 1 Light Accent 1"/>
    <w:basedOn w:val="TableNormal"/>
    <w:uiPriority w:val="46"/>
    <w:rsid w:val="00E53C94"/>
    <w:pPr>
      <w:spacing w:after="0" w:line="240" w:lineRule="auto"/>
    </w:pPr>
    <w:rPr>
      <w:rFonts w:eastAsia="Times New Roman" w:cs="Times New Roman"/>
      <w:kern w:val="2"/>
      <w:sz w:val="24"/>
      <w:szCs w:val="24"/>
      <w:lang w:eastAsia="fr-FR"/>
    </w:rPr>
    <w:tblPr>
      <w:tblStyleRowBandSize w:val="1"/>
      <w:tblStyleColBandSize w:val="1"/>
      <w:tblInd w:w="0" w:type="nil"/>
      <w:tblBorders>
        <w:top w:val="single" w:color="83CAEB" w:themeColor="accent1" w:themeTint="66" w:sz="4" w:space="0"/>
        <w:left w:val="single" w:color="83CAEB" w:themeColor="accent1" w:themeTint="66" w:sz="4" w:space="0"/>
        <w:bottom w:val="single" w:color="83CAEB" w:themeColor="accent1" w:themeTint="66" w:sz="4" w:space="0"/>
        <w:right w:val="single" w:color="83CAEB" w:themeColor="accent1" w:themeTint="66" w:sz="4" w:space="0"/>
        <w:insideH w:val="single" w:color="83CAEB" w:themeColor="accent1" w:themeTint="66" w:sz="4" w:space="0"/>
        <w:insideV w:val="single" w:color="83CAEB" w:themeColor="accent1" w:themeTint="66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0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0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4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6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customXml" Target="../customXml/item5.xml" Id="rId11" /><Relationship Type="http://schemas.openxmlformats.org/officeDocument/2006/relationships/fontTable" Target="fontTable.xml" Id="rId5" /><Relationship Type="http://schemas.openxmlformats.org/officeDocument/2006/relationships/customXml" Target="../customXml/item4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390419D41FEBFA4E8ED199AAB791991F" ma:contentTypeVersion="4" ma:contentTypeDescription="" ma:contentTypeScope="" ma:versionID="81e22640b56b0f95370c8947aaaf9f92">
  <xsd:schema xmlns:xsd="http://www.w3.org/2001/XMLSchema" xmlns:xs="http://www.w3.org/2001/XMLSchema" xmlns:p="http://schemas.microsoft.com/office/2006/metadata/properties" xmlns:ns2="ca283e0b-db31-4043-a2ef-b80661bf084a" xmlns:ns3="http://schemas.microsoft.com/sharepoint.v3" targetNamespace="http://schemas.microsoft.com/office/2006/metadata/properties" ma:root="true" ma:fieldsID="af7cf9b532263249eca663d6f94b6547" ns2:_="" ns3:_="">
    <xsd:import namespace="ca283e0b-db31-4043-a2ef-b80661bf084a"/>
    <xsd:import namespace="http://schemas.microsoft.com/sharepoint.v3"/>
    <xsd:element name="properties">
      <xsd:complexType>
        <xsd:sequence>
          <xsd:element name="documentManagement">
            <xsd:complexType>
              <xsd:all>
                <xsd:element ref="ns2:WrittenBy" minOccurs="0"/>
                <xsd:element ref="ns2:ContentLanguage" minOccurs="0"/>
                <xsd:element ref="ns3:CategoryDescription" minOccurs="0"/>
                <xsd:element ref="ns2:RecipientsEmail" minOccurs="0"/>
                <xsd:element ref="ns2:SenderEmail" minOccurs="0"/>
                <xsd:element ref="ns2:DateTransmittedEmail" minOccurs="0"/>
                <xsd:element ref="ns2:k8c968e8c72a4eda96b7e8fdbe192be2" minOccurs="0"/>
                <xsd:element ref="ns2:ga975397408f43e4b84ec8e5a598e523" minOccurs="0"/>
                <xsd:element ref="ns2:mda26ace941f4791a7314a339fee829c" minOccurs="0"/>
                <xsd:element ref="ns2:TaxCatchAllLabel" minOccurs="0"/>
                <xsd:element ref="ns2:TaxCatchAll" minOccurs="0"/>
                <xsd:element ref="ns2:h6a71f3e574e4344bc34f3fc9dd20054" minOccurs="0"/>
                <xsd:element ref="ns2:ContentStatus" minOccurs="0"/>
                <xsd:element ref="ns2:j169e817e0ee4eb8974e6fc4a2762909" minOccurs="0"/>
                <xsd:element ref="ns2:j048a4f9aaad4a8990a1d5e5f53cb45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WrittenBy" ma:index="3" nillable="true" ma:displayName="Written By" ma:description="‘Written By’ is auto-completed with the name of the uploader, but can be edited if you are uploading on behalf of someone else." ma:list="UserInfo" ma:SharePointGroup="0" ma:internalName="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Language" ma:index="4" nillable="true" ma:displayName="Content Language *" ma:format="RadioButtons" ma:internalName="ContentLanguage" ma:readOnly="fals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RecipientsEmail" ma:index="9" nillable="true" ma:displayName="Recipients (email)" ma:hidden="true" ma:internalName="RecipientsEmail" ma:readOnly="false">
      <xsd:simpleType>
        <xsd:restriction base="dms:Text">
          <xsd:maxLength value="255"/>
        </xsd:restriction>
      </xsd:simpleType>
    </xsd:element>
    <xsd:element name="SenderEmail" ma:index="10" nillable="true" ma:displayName="Sender (email)" ma:hidden="true" ma:internalName="SenderEmail" ma:readOnly="false">
      <xsd:simpleType>
        <xsd:restriction base="dms:Text">
          <xsd:maxLength value="255"/>
        </xsd:restriction>
      </xsd:simpleType>
    </xsd:element>
    <xsd:element name="DateTransmittedEmail" ma:index="11" nillable="true" ma:displayName="Date transmitted (email)" ma:format="DateTime" ma:hidden="true" ma:internalName="DateTransmittedEmail" ma:readOnly="false">
      <xsd:simpleType>
        <xsd:restriction base="dms:DateTime"/>
      </xsd:simpleType>
    </xsd:element>
    <xsd:element name="k8c968e8c72a4eda96b7e8fdbe192be2" ma:index="12" nillable="true" ma:taxonomy="true" ma:internalName="k8c968e8c72a4eda96b7e8fdbe192be2" ma:taxonomyFieldName="GeographicScope" ma:displayName="Geographic Scope" ma:default="" ma:fieldId="{48c968e8-c72a-4eda-96b7-e8fdbe192be2}" ma:taxonomyMulti="true" ma:sspId="73f51738-d318-4883-9d64-4f0bd0ccc55e" ma:termSetId="0a00fedf-defc-4fe3-a3bf-9929b29a63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6" nillable="true" ma:taxonomy="true" ma:internalName="ga975397408f43e4b84ec8e5a598e523" ma:taxonomyFieldName="OfficeDivision" ma:displayName="Office/Division *" ma:readOnly="false" ma:default="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a26ace941f4791a7314a339fee829c" ma:index="17" nillable="true" ma:taxonomy="true" ma:internalName="mda26ace941f4791a7314a339fee829c" ma:taxonomyFieldName="DocumentType" ma:displayName="Document Type *" ma:readOnly="fals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28a7e625-b593-47c6-b168-cc8be0db9b5f}" ma:internalName="TaxCatchAllLabel" ma:readOnly="true" ma:showField="CatchAllDataLabel" ma:web="e966920f-abb7-4790-a87f-cb79370a87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2" nillable="true" ma:displayName="Taxonomy Catch All Column" ma:hidden="true" ma:list="{28a7e625-b593-47c6-b168-cc8be0db9b5f}" ma:internalName="TaxCatchAll" ma:showField="CatchAllData" ma:web="e966920f-abb7-4790-a87f-cb79370a87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a71f3e574e4344bc34f3fc9dd20054" ma:index="23" nillable="true" ma:taxonomy="true" ma:internalName="h6a71f3e574e4344bc34f3fc9dd20054" ma:taxonomyFieldName="Topic" ma:displayName="Topic *" ma:readOnly="false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Status" ma:index="25" nillable="true" ma:displayName="Content Status" ma:description="Optional column to indicate document status: no status, draft, final or expired.​" ma:format="RadioButtons" ma:internalName="ContentStatus">
      <xsd:simpleType>
        <xsd:restriction base="dms:Choice">
          <xsd:enumeration value="­"/>
          <xsd:enumeration value="Draft"/>
          <xsd:enumeration value="Final"/>
          <xsd:enumeration value="Expired"/>
        </xsd:restriction>
      </xsd:simpleType>
    </xsd:element>
    <xsd:element name="j169e817e0ee4eb8974e6fc4a2762909" ma:index="26" nillable="true" ma:taxonomy="true" ma:internalName="j169e817e0ee4eb8974e6fc4a2762909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28" nillable="true" ma:taxonomy="true" ma:internalName="j048a4f9aaad4a8990a1d5e5f53cb451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internalName="CategoryDescription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?mso-contentType ?>
<SharedContentType xmlns="Microsoft.SharePoint.Taxonomy.ContentTypeSync" SourceId="73f51738-d318-4883-9d64-4f0bd0ccc55e" ContentTypeId="0x0101009BA85F8052A6DA4FA3E31FF9F74C6970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 xsi:nil="true"/>
    <ga975397408f43e4b84ec8e5a598e523 xmlns="ca283e0b-db31-4043-a2ef-b80661bf084a">
      <Terms xmlns="http://schemas.microsoft.com/office/infopath/2007/PartnerControls"/>
    </ga975397408f43e4b84ec8e5a598e523>
    <k8c968e8c72a4eda96b7e8fdbe192be2 xmlns="ca283e0b-db31-4043-a2ef-b80661bf084a">
      <Terms xmlns="http://schemas.microsoft.com/office/infopath/2007/PartnerControls"/>
    </k8c968e8c72a4eda96b7e8fdbe192be2>
    <j169e817e0ee4eb8974e6fc4a2762909 xmlns="ca283e0b-db31-4043-a2ef-b80661bf084a">
      <Terms xmlns="http://schemas.microsoft.com/office/infopath/2007/PartnerControls"/>
    </j169e817e0ee4eb8974e6fc4a2762909>
    <DateTransmittedEmail xmlns="ca283e0b-db31-4043-a2ef-b80661bf084a" xsi:nil="true"/>
    <ContentStatus xmlns="ca283e0b-db31-4043-a2ef-b80661bf084a" xsi:nil="true"/>
    <SenderEmail xmlns="ca283e0b-db31-4043-a2ef-b80661bf084a" xsi:nil="true"/>
    <ContentLanguage xmlns="ca283e0b-db31-4043-a2ef-b80661bf084a" xsi:nil="true"/>
    <j048a4f9aaad4a8990a1d5e5f53cb451 xmlns="ca283e0b-db31-4043-a2ef-b80661bf084a">
      <Terms xmlns="http://schemas.microsoft.com/office/infopath/2007/PartnerControls"/>
    </j048a4f9aaad4a8990a1d5e5f53cb451>
    <h6a71f3e574e4344bc34f3fc9dd20054 xmlns="ca283e0b-db31-4043-a2ef-b80661bf084a">
      <Terms xmlns="http://schemas.microsoft.com/office/infopath/2007/PartnerControls"/>
    </h6a71f3e574e4344bc34f3fc9dd20054>
    <CategoryDescription xmlns="http://schemas.microsoft.com/sharepoint.v3" xsi:nil="true"/>
    <RecipientsEmail xmlns="ca283e0b-db31-4043-a2ef-b80661bf084a" xsi:nil="true"/>
    <mda26ace941f4791a7314a339fee829c xmlns="ca283e0b-db31-4043-a2ef-b80661bf084a">
      <Terms xmlns="http://schemas.microsoft.com/office/infopath/2007/PartnerControls"/>
    </mda26ace941f4791a7314a339fee829c>
    <WrittenBy xmlns="ca283e0b-db31-4043-a2ef-b80661bf084a">
      <UserInfo>
        <DisplayName/>
        <AccountId xsi:nil="true"/>
        <AccountType/>
      </UserInfo>
    </WrittenBy>
  </documentManagement>
</p:properties>
</file>

<file path=customXml/itemProps1.xml><?xml version="1.0" encoding="utf-8"?>
<ds:datastoreItem xmlns:ds="http://schemas.openxmlformats.org/officeDocument/2006/customXml" ds:itemID="{5AE26630-AECA-4286-8967-4F9D7F6319FC}"/>
</file>

<file path=customXml/itemProps2.xml><?xml version="1.0" encoding="utf-8"?>
<ds:datastoreItem xmlns:ds="http://schemas.openxmlformats.org/officeDocument/2006/customXml" ds:itemID="{CFD4E563-62D0-478C-87D7-D6A45A0E6FEB}"/>
</file>

<file path=customXml/itemProps3.xml><?xml version="1.0" encoding="utf-8"?>
<ds:datastoreItem xmlns:ds="http://schemas.openxmlformats.org/officeDocument/2006/customXml" ds:itemID="{E74CEF31-BB86-491B-BA70-A0B63E10F1D4}"/>
</file>

<file path=customXml/itemProps4.xml><?xml version="1.0" encoding="utf-8"?>
<ds:datastoreItem xmlns:ds="http://schemas.openxmlformats.org/officeDocument/2006/customXml" ds:itemID="{CC2A67CC-99F1-4638-8926-3BFDC51D572A}"/>
</file>

<file path=customXml/itemProps5.xml><?xml version="1.0" encoding="utf-8"?>
<ds:datastoreItem xmlns:ds="http://schemas.openxmlformats.org/officeDocument/2006/customXml" ds:itemID="{74175D40-1E42-4124-86EB-17A68A23055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UNICEF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Ramzi Souissi</dc:creator>
  <cp:keywords/>
  <dc:description/>
  <cp:lastModifiedBy>Ramzi Souissi</cp:lastModifiedBy>
  <cp:revision>5</cp:revision>
  <dcterms:created xsi:type="dcterms:W3CDTF">2026-05-05T17:06:00Z</dcterms:created>
  <dcterms:modified xsi:type="dcterms:W3CDTF">2026-06-19T11:29:56Z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0x0101009BA85F8052A6DA4FA3E31FF9F74C697000390419D41FEBFA4E8ED199AAB791991F</vt:lpwstr>
  </property>
  <property fmtid="{D5CDD505-2E9C-101B-9397-08002B2CF9AE}" pid="3" name="SystemDTAC">
    <vt:lpwstr/>
  </property>
  <property fmtid="{D5CDD505-2E9C-101B-9397-08002B2CF9AE}" pid="4" name="Topic">
    <vt:lpwstr/>
  </property>
  <property fmtid="{D5CDD505-2E9C-101B-9397-08002B2CF9AE}" pid="5" name="MediaServiceImageTags">
    <vt:lpwstr/>
  </property>
  <property fmtid="{D5CDD505-2E9C-101B-9397-08002B2CF9AE}" pid="6" name="OfficeDivision">
    <vt:lpwstr/>
  </property>
  <property fmtid="{D5CDD505-2E9C-101B-9397-08002B2CF9AE}" pid="7" name="CriticalForLongTermRetention">
    <vt:lpwstr/>
  </property>
  <property fmtid="{D5CDD505-2E9C-101B-9397-08002B2CF9AE}" pid="8" name="DocumentType">
    <vt:lpwstr/>
  </property>
  <property fmtid="{D5CDD505-2E9C-101B-9397-08002B2CF9AE}" pid="9" name="GeographicScope">
    <vt:lpwstr/>
  </property>
  <property fmtid="{D5CDD505-2E9C-101B-9397-08002B2CF9AE}" pid="10" name="lcf76f155ced4ddcb4097134ff3c332f">
    <vt:lpwstr/>
  </property>
</Properties>
</file>