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87F10">
      <w:pPr>
        <w:pStyle w:val="37"/>
        <w:rPr>
          <w:rFonts w:ascii="Times New Roman Bold" w:hAnsi="Times New Roman Bold"/>
          <w:b/>
          <w:spacing w:val="60"/>
          <w:sz w:val="40"/>
          <w:szCs w:val="40"/>
        </w:rPr>
      </w:pPr>
      <w:r>
        <w:rPr>
          <w:rFonts w:ascii="Times New Roman Bold" w:hAnsi="Times New Roman Bold"/>
          <w:spacing w:val="60"/>
          <w:sz w:val="40"/>
          <w:szCs w:val="40"/>
        </w:rPr>
        <w:t xml:space="preserve">                                                                                                                                                                                                                                                                                                                                                                                                                                                                                                                                                                                                                                                                                                                         </w:t>
      </w:r>
    </w:p>
    <w:p w14:paraId="61BF8A10">
      <w:pPr>
        <w:pStyle w:val="37"/>
        <w:jc w:val="center"/>
        <w:rPr>
          <w:rFonts w:ascii="Times New Roman Bold" w:hAnsi="Times New Roman Bold"/>
          <w:b/>
          <w:spacing w:val="60"/>
          <w:sz w:val="40"/>
          <w:szCs w:val="40"/>
        </w:rPr>
      </w:pPr>
      <w:r>
        <w:rPr>
          <w:rFonts w:ascii="Times New Roman Bold" w:hAnsi="Times New Roman Bold"/>
          <w:spacing w:val="60"/>
          <w:sz w:val="40"/>
          <w:szCs w:val="40"/>
        </w:rPr>
        <w:t>REPUBLIC OF LIBERIA</w:t>
      </w:r>
    </w:p>
    <w:p w14:paraId="0C206E65">
      <w:pPr>
        <w:pStyle w:val="37"/>
        <w:jc w:val="center"/>
        <w:rPr>
          <w:rFonts w:ascii="Times New Roman Bold" w:hAnsi="Times New Roman Bold"/>
          <w:b/>
          <w:spacing w:val="60"/>
          <w:sz w:val="40"/>
          <w:szCs w:val="40"/>
        </w:rPr>
      </w:pPr>
      <w:r>
        <w:rPr>
          <w:b/>
          <w:spacing w:val="60"/>
          <w:sz w:val="36"/>
          <w:szCs w:val="36"/>
        </w:rPr>
        <w:t xml:space="preserve">MINISTRY OF </w:t>
      </w:r>
      <w:r>
        <w:rPr>
          <w:b/>
          <w:bCs/>
          <w:sz w:val="36"/>
          <w:szCs w:val="36"/>
        </w:rPr>
        <w:t>LOCAL GOVERNMENT</w:t>
      </w:r>
      <w:r>
        <w:rPr>
          <w:b/>
          <w:spacing w:val="60"/>
          <w:sz w:val="36"/>
          <w:szCs w:val="36"/>
        </w:rPr>
        <w:t xml:space="preserve"> MONTSERRADO COUNTY</w:t>
      </w:r>
    </w:p>
    <w:p w14:paraId="5337BF5B">
      <w:pPr>
        <w:rPr>
          <w:b/>
          <w:bCs/>
          <w:sz w:val="36"/>
          <w:szCs w:val="36"/>
        </w:rPr>
      </w:pPr>
    </w:p>
    <w:p w14:paraId="1CB4D569">
      <w:pPr>
        <w:jc w:val="center"/>
      </w:pPr>
    </w:p>
    <w:p w14:paraId="606BDE55">
      <w:pPr>
        <w:jc w:val="center"/>
      </w:pPr>
      <w:r>
        <w:rPr>
          <w:sz w:val="20"/>
        </w:rPr>
        <w:drawing>
          <wp:inline distT="0" distB="0" distL="0" distR="0">
            <wp:extent cx="1369060" cy="12395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srcRect/>
                    <a:stretch>
                      <a:fillRect/>
                    </a:stretch>
                  </pic:blipFill>
                  <pic:spPr>
                    <a:xfrm>
                      <a:off x="0" y="0"/>
                      <a:ext cx="1375525" cy="1245093"/>
                    </a:xfrm>
                    <a:prstGeom prst="rect">
                      <a:avLst/>
                    </a:prstGeom>
                    <a:noFill/>
                    <a:ln w="9525">
                      <a:noFill/>
                      <a:miter lim="800000"/>
                      <a:headEnd/>
                      <a:tailEnd/>
                    </a:ln>
                  </pic:spPr>
                </pic:pic>
              </a:graphicData>
            </a:graphic>
          </wp:inline>
        </w:drawing>
      </w:r>
    </w:p>
    <w:p w14:paraId="253D3DC5">
      <w:pPr>
        <w:jc w:val="center"/>
      </w:pPr>
    </w:p>
    <w:p w14:paraId="39776EB5">
      <w:pPr>
        <w:jc w:val="center"/>
      </w:pPr>
    </w:p>
    <w:p w14:paraId="35DEDBD0">
      <w:pPr>
        <w:jc w:val="center"/>
        <w:rPr>
          <w:b/>
          <w:sz w:val="32"/>
          <w:szCs w:val="32"/>
        </w:rPr>
      </w:pPr>
      <w:r>
        <w:rPr>
          <w:b/>
          <w:sz w:val="32"/>
          <w:szCs w:val="32"/>
        </w:rPr>
        <w:t xml:space="preserve">National Competitive Bidding </w:t>
      </w:r>
    </w:p>
    <w:p w14:paraId="41A38E08">
      <w:pPr>
        <w:framePr w:hSpace="180" w:wrap="auto" w:vAnchor="text" w:hAnchor="page" w:x="5122" w:y="1"/>
      </w:pPr>
    </w:p>
    <w:p w14:paraId="3A8CB015"/>
    <w:p w14:paraId="424BF40A">
      <w:pPr>
        <w:pStyle w:val="10"/>
      </w:pPr>
    </w:p>
    <w:p w14:paraId="76DDF860">
      <w:pPr>
        <w:jc w:val="center"/>
        <w:rPr>
          <w:b/>
          <w:sz w:val="40"/>
          <w:szCs w:val="30"/>
        </w:rPr>
      </w:pPr>
      <w:r>
        <w:rPr>
          <w:b/>
          <w:sz w:val="40"/>
          <w:szCs w:val="30"/>
        </w:rPr>
        <w:t>BIDDING DOCUMENTS</w:t>
      </w:r>
    </w:p>
    <w:p w14:paraId="3C8E656C">
      <w:pPr>
        <w:jc w:val="center"/>
        <w:rPr>
          <w:b/>
          <w:i/>
          <w:sz w:val="32"/>
          <w:szCs w:val="32"/>
        </w:rPr>
      </w:pPr>
    </w:p>
    <w:p w14:paraId="3DD5C577">
      <w:pPr>
        <w:jc w:val="center"/>
        <w:rPr>
          <w:b/>
          <w:sz w:val="32"/>
          <w:szCs w:val="32"/>
        </w:rPr>
      </w:pPr>
      <w:r>
        <w:rPr>
          <w:b/>
          <w:sz w:val="32"/>
          <w:szCs w:val="32"/>
        </w:rPr>
        <w:t xml:space="preserve">            For The Procurement of Work (Construction of Public Latrine)</w:t>
      </w:r>
    </w:p>
    <w:p w14:paraId="4D0528EB">
      <w:pPr>
        <w:rPr>
          <w:b/>
          <w:bCs/>
          <w:sz w:val="32"/>
          <w:szCs w:val="32"/>
        </w:rPr>
      </w:pPr>
      <w:r>
        <w:rPr>
          <w:sz w:val="32"/>
          <w:szCs w:val="32"/>
        </w:rPr>
        <w:tab/>
      </w:r>
      <w:r>
        <w:rPr>
          <w:sz w:val="32"/>
          <w:szCs w:val="32"/>
        </w:rPr>
        <w:tab/>
      </w:r>
      <w:r>
        <w:rPr>
          <w:sz w:val="32"/>
          <w:szCs w:val="32"/>
        </w:rPr>
        <w:tab/>
      </w:r>
      <w:r>
        <w:rPr>
          <w:b/>
          <w:bCs/>
          <w:sz w:val="32"/>
          <w:szCs w:val="32"/>
        </w:rPr>
        <w:t>IFB#: MONT/SP/RFQ/005/2026</w:t>
      </w:r>
    </w:p>
    <w:p w14:paraId="59FF8C2C">
      <w:pPr>
        <w:jc w:val="center"/>
        <w:rPr>
          <w:rFonts w:hint="default"/>
          <w:b/>
          <w:sz w:val="32"/>
          <w:szCs w:val="32"/>
          <w:lang w:val="en-US"/>
        </w:rPr>
      </w:pPr>
      <w:r>
        <w:rPr>
          <w:sz w:val="32"/>
          <w:szCs w:val="32"/>
        </w:rPr>
        <w:t xml:space="preserve">               </w:t>
      </w:r>
      <w:r>
        <w:rPr>
          <w:b/>
          <w:sz w:val="36"/>
          <w:szCs w:val="36"/>
        </w:rPr>
        <w:t>Invitation for Bid:</w:t>
      </w:r>
      <w:r>
        <w:rPr>
          <w:b/>
          <w:sz w:val="32"/>
          <w:szCs w:val="32"/>
        </w:rPr>
        <w:t xml:space="preserve"> Construction of P</w:t>
      </w:r>
      <w:r>
        <w:rPr>
          <w:rFonts w:hint="default"/>
          <w:b/>
          <w:sz w:val="32"/>
          <w:szCs w:val="32"/>
          <w:lang w:val="en-US"/>
        </w:rPr>
        <w:t>olice Station Todee Chiefdom</w:t>
      </w:r>
    </w:p>
    <w:p w14:paraId="3BB154CB">
      <w:pPr>
        <w:rPr>
          <w:b/>
          <w:sz w:val="36"/>
          <w:szCs w:val="36"/>
        </w:rPr>
      </w:pPr>
    </w:p>
    <w:p w14:paraId="1D0EBD4D">
      <w:pPr>
        <w:pStyle w:val="37"/>
        <w:jc w:val="center"/>
        <w:rPr>
          <w:rFonts w:ascii="Times New Roman Bold" w:hAnsi="Times New Roman Bold"/>
          <w:b/>
          <w:spacing w:val="60"/>
          <w:sz w:val="36"/>
          <w:szCs w:val="36"/>
        </w:rPr>
      </w:pPr>
      <w:r>
        <w:rPr>
          <w:b/>
          <w:spacing w:val="60"/>
          <w:sz w:val="36"/>
          <w:szCs w:val="36"/>
        </w:rPr>
        <w:t xml:space="preserve">MINISTRY OF </w:t>
      </w:r>
      <w:r>
        <w:rPr>
          <w:b/>
          <w:bCs/>
          <w:sz w:val="36"/>
          <w:szCs w:val="36"/>
        </w:rPr>
        <w:t>LOCAL GOVERNMENT</w:t>
      </w:r>
      <w:r>
        <w:rPr>
          <w:b/>
          <w:spacing w:val="60"/>
          <w:sz w:val="10"/>
          <w:szCs w:val="10"/>
        </w:rPr>
        <w:t xml:space="preserve"> </w:t>
      </w:r>
      <w:r>
        <w:rPr>
          <w:b/>
          <w:spacing w:val="60"/>
          <w:sz w:val="36"/>
          <w:szCs w:val="36"/>
        </w:rPr>
        <w:t>MONTSERRADO COUNTY</w:t>
      </w:r>
    </w:p>
    <w:p w14:paraId="5980E65F">
      <w:pPr>
        <w:rPr>
          <w:b/>
          <w:bCs/>
          <w:i/>
        </w:rPr>
      </w:pPr>
      <w:r>
        <w:rPr>
          <w:b/>
          <w:bCs/>
          <w:i/>
          <w:sz w:val="40"/>
          <w:szCs w:val="30"/>
        </w:rPr>
        <w:tab/>
      </w:r>
      <w:r>
        <w:rPr>
          <w:b/>
          <w:bCs/>
          <w:i/>
          <w:sz w:val="40"/>
          <w:szCs w:val="30"/>
        </w:rPr>
        <w:tab/>
      </w:r>
      <w:r>
        <w:rPr>
          <w:b/>
          <w:bCs/>
          <w:i/>
          <w:sz w:val="40"/>
          <w:szCs w:val="30"/>
        </w:rPr>
        <w:tab/>
      </w:r>
      <w:r>
        <w:rPr>
          <w:b/>
          <w:bCs/>
          <w:i/>
        </w:rPr>
        <w:t>BENTOL CITY, MONSTERRADO COUNTY</w:t>
      </w:r>
    </w:p>
    <w:p w14:paraId="4112BB94">
      <w:pPr>
        <w:rPr>
          <w:b/>
          <w:bCs/>
          <w:i/>
        </w:rPr>
      </w:pPr>
      <w:r>
        <w:rPr>
          <w:b/>
          <w:bCs/>
          <w:i/>
        </w:rPr>
        <w:tab/>
      </w:r>
      <w:r>
        <w:rPr>
          <w:b/>
          <w:bCs/>
          <w:i/>
        </w:rPr>
        <w:tab/>
      </w:r>
      <w:r>
        <w:rPr>
          <w:b/>
          <w:bCs/>
          <w:i/>
        </w:rPr>
        <w:tab/>
      </w:r>
      <w:r>
        <w:rPr>
          <w:b/>
          <w:bCs/>
          <w:i/>
        </w:rPr>
        <w:t xml:space="preserve">                  REPUBLIC OF LIBERIA </w:t>
      </w:r>
    </w:p>
    <w:p w14:paraId="06B2FA48">
      <w:pPr>
        <w:rPr>
          <w:b/>
          <w:bCs/>
          <w:i/>
        </w:rPr>
      </w:pPr>
      <w:r>
        <w:rPr>
          <w:b/>
          <w:bCs/>
          <w:i/>
        </w:rPr>
        <w:tab/>
      </w:r>
      <w:r>
        <w:rPr>
          <w:b/>
          <w:bCs/>
          <w:i/>
        </w:rPr>
        <w:tab/>
      </w:r>
      <w:r>
        <w:rPr>
          <w:b/>
          <w:bCs/>
          <w:i/>
        </w:rPr>
        <w:tab/>
      </w:r>
      <w:r>
        <w:rPr>
          <w:b/>
          <w:bCs/>
          <w:i/>
        </w:rPr>
        <w:tab/>
      </w:r>
      <w:r>
        <w:rPr>
          <w:b/>
          <w:bCs/>
          <w:i/>
        </w:rPr>
        <w:t xml:space="preserve">             WEST AFRICA</w:t>
      </w:r>
    </w:p>
    <w:p w14:paraId="1B3843A5">
      <w:pPr>
        <w:rPr>
          <w:b/>
          <w:bCs/>
          <w:i/>
        </w:rPr>
      </w:pPr>
      <w:r>
        <w:rPr>
          <w:b/>
          <w:bCs/>
          <w:i/>
        </w:rPr>
        <w:tab/>
      </w:r>
      <w:r>
        <w:rPr>
          <w:b/>
          <w:bCs/>
          <w:i/>
        </w:rPr>
        <w:tab/>
      </w:r>
      <w:r>
        <w:rPr>
          <w:b/>
          <w:bCs/>
          <w:i/>
        </w:rPr>
        <w:tab/>
      </w:r>
      <w:r>
        <w:rPr>
          <w:b/>
          <w:bCs/>
          <w:i/>
        </w:rPr>
        <w:tab/>
      </w:r>
      <w:r>
        <w:rPr>
          <w:b/>
          <w:bCs/>
          <w:i/>
        </w:rPr>
        <w:tab/>
      </w:r>
      <w:r>
        <w:rPr>
          <w:b/>
          <w:bCs/>
          <w:i/>
        </w:rPr>
        <w:tab/>
      </w:r>
    </w:p>
    <w:p w14:paraId="5887E037">
      <w:pPr>
        <w:pStyle w:val="14"/>
        <w:jc w:val="center"/>
        <w:rPr>
          <w:rFonts w:ascii="Times New Roman Bold" w:hAnsi="Times New Roman Bold"/>
          <w:b/>
          <w:sz w:val="40"/>
        </w:rPr>
      </w:pPr>
      <w:r>
        <w:rPr>
          <w:rFonts w:ascii="Times New Roman Bold" w:hAnsi="Times New Roman Bold"/>
          <w:b/>
          <w:sz w:val="40"/>
        </w:rPr>
        <w:t>REPUBLIC OF LIBERIA</w:t>
      </w:r>
    </w:p>
    <w:p w14:paraId="6FB17E8F">
      <w:pPr>
        <w:pStyle w:val="14"/>
        <w:rPr>
          <w:rFonts w:ascii="Times New Roman Bold" w:hAnsi="Times New Roman Bold"/>
          <w:b/>
          <w:sz w:val="40"/>
        </w:rPr>
      </w:pPr>
    </w:p>
    <w:p w14:paraId="07513953">
      <w:pPr>
        <w:pStyle w:val="14"/>
        <w:jc w:val="center"/>
        <w:rPr>
          <w:rFonts w:hint="default" w:ascii="Times New Roman Bold" w:hAnsi="Times New Roman Bold"/>
          <w:b/>
          <w:sz w:val="40"/>
          <w:lang w:val="en-US"/>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720" w:footer="720" w:gutter="0"/>
          <w:cols w:space="720" w:num="1"/>
          <w:titlePg/>
        </w:sectPr>
      </w:pPr>
      <w:r>
        <w:rPr>
          <w:rFonts w:ascii="Times New Roman Bold" w:hAnsi="Times New Roman Bold"/>
          <w:b/>
          <w:sz w:val="40"/>
        </w:rPr>
        <w:t>Date:</w:t>
      </w:r>
      <w:r>
        <w:rPr>
          <w:rFonts w:hint="default" w:ascii="Times New Roman Bold" w:hAnsi="Times New Roman Bold"/>
          <w:b/>
          <w:sz w:val="40"/>
          <w:lang w:val="en-US"/>
        </w:rPr>
        <w:t xml:space="preserve"> August 18, 2026</w:t>
      </w:r>
    </w:p>
    <w:p w14:paraId="5210E4EA">
      <w:pPr>
        <w:rPr>
          <w:b/>
          <w:bCs/>
        </w:rPr>
      </w:pPr>
    </w:p>
    <w:p w14:paraId="6D2AD4F3">
      <w:pPr>
        <w:rPr>
          <w:b/>
          <w:bCs/>
        </w:rPr>
      </w:pPr>
      <w:r>
        <w:rPr>
          <w:b/>
          <w:bCs/>
        </w:rPr>
        <w:t xml:space="preserve">                         </w:t>
      </w:r>
    </w:p>
    <w:p w14:paraId="1F38565B"/>
    <w:p w14:paraId="4F55A013"/>
    <w:p w14:paraId="22EAC987"/>
    <w:p w14:paraId="2442049B"/>
    <w:p w14:paraId="13B76981"/>
    <w:p w14:paraId="7E57405E"/>
    <w:p w14:paraId="744D536D"/>
    <w:p w14:paraId="55867169"/>
    <w:p w14:paraId="21B9A9E1"/>
    <w:p w14:paraId="6AB6E352"/>
    <w:p w14:paraId="053B9EAE"/>
    <w:p w14:paraId="5B431D2D"/>
    <w:p w14:paraId="38C32861"/>
    <w:p w14:paraId="31F0F3B2"/>
    <w:p w14:paraId="03C1C112"/>
    <w:p w14:paraId="3B187501"/>
    <w:p w14:paraId="344D7A4F"/>
    <w:p w14:paraId="1B5A0577"/>
    <w:p w14:paraId="679054C2"/>
    <w:p w14:paraId="27108EF7"/>
    <w:p w14:paraId="41495034"/>
    <w:p w14:paraId="3496B6C1"/>
    <w:p w14:paraId="14EDD81E"/>
    <w:p w14:paraId="0388ADC0"/>
    <w:p w14:paraId="2D7E50BB"/>
    <w:p w14:paraId="61EBCF54"/>
    <w:p w14:paraId="2E7DA89A"/>
    <w:p w14:paraId="25B9E2AE"/>
    <w:p w14:paraId="6739F2AB"/>
    <w:p w14:paraId="351F7292"/>
    <w:p w14:paraId="127B2CD3"/>
    <w:p w14:paraId="1A734FB4"/>
    <w:p w14:paraId="54C576F1"/>
    <w:p w14:paraId="3670F17D"/>
    <w:p w14:paraId="25ED1E81">
      <w:pPr>
        <w:pStyle w:val="38"/>
        <w:jc w:val="left"/>
        <w:rPr>
          <w:b w:val="0"/>
          <w:bCs w:val="0"/>
          <w:caps w:val="0"/>
        </w:rPr>
      </w:pPr>
    </w:p>
    <w:p w14:paraId="14B80964">
      <w:pPr>
        <w:pStyle w:val="38"/>
        <w:jc w:val="left"/>
      </w:pPr>
    </w:p>
    <w:p w14:paraId="734D0296"/>
    <w:p w14:paraId="6C693CB6"/>
    <w:p w14:paraId="1C4AF4A7">
      <w:pPr>
        <w:pStyle w:val="2"/>
        <w:rPr>
          <w:szCs w:val="24"/>
        </w:rPr>
      </w:pPr>
      <w:bookmarkStart w:id="0" w:name="_Toc226703574"/>
      <w:r>
        <w:rPr>
          <w:szCs w:val="24"/>
        </w:rPr>
        <w:t xml:space="preserve">                Section II. Instructions to Bidders (ITB)</w:t>
      </w:r>
      <w:bookmarkEnd w:id="0"/>
    </w:p>
    <w:p w14:paraId="029858C1">
      <w:pPr>
        <w:pStyle w:val="8"/>
      </w:pPr>
    </w:p>
    <w:p w14:paraId="29918C6D">
      <w:pPr>
        <w:pStyle w:val="8"/>
        <w:jc w:val="center"/>
      </w:pPr>
      <w:bookmarkStart w:id="1" w:name="_Toc226703575"/>
      <w:r>
        <w:t>A.</w:t>
      </w:r>
      <w:r>
        <w:tab/>
      </w:r>
      <w:r>
        <w:t>Introduction</w:t>
      </w:r>
      <w:bookmarkEnd w:id="1"/>
    </w:p>
    <w:p w14:paraId="4FC500CC">
      <w:pPr>
        <w:rPr>
          <w:b/>
          <w:bCs/>
          <w:sz w:val="19"/>
          <w:szCs w:val="19"/>
        </w:rPr>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6B770C5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3BC82BA">
            <w:pPr>
              <w:jc w:val="both"/>
              <w:rPr>
                <w:b/>
                <w:bCs/>
                <w:szCs w:val="19"/>
              </w:rPr>
            </w:pPr>
            <w:r>
              <w:rPr>
                <w:b/>
                <w:bCs/>
                <w:szCs w:val="19"/>
              </w:rPr>
              <w:t xml:space="preserve">1. </w:t>
            </w:r>
            <w:r>
              <w:rPr>
                <w:b/>
                <w:bCs/>
              </w:rPr>
              <w:t>Scope of Tender</w:t>
            </w:r>
          </w:p>
        </w:tc>
        <w:tc>
          <w:tcPr>
            <w:tcW w:w="540" w:type="dxa"/>
          </w:tcPr>
          <w:p w14:paraId="01EFF3A3">
            <w:pPr>
              <w:pStyle w:val="22"/>
              <w:jc w:val="both"/>
              <w:rPr>
                <w:szCs w:val="19"/>
              </w:rPr>
            </w:pPr>
            <w:r>
              <w:rPr>
                <w:szCs w:val="19"/>
              </w:rPr>
              <w:t>1.1</w:t>
            </w:r>
          </w:p>
        </w:tc>
        <w:tc>
          <w:tcPr>
            <w:tcW w:w="6048" w:type="dxa"/>
          </w:tcPr>
          <w:p w14:paraId="6D62746D">
            <w:pPr>
              <w:rPr>
                <w:rFonts w:hint="default"/>
                <w:b/>
                <w:sz w:val="20"/>
                <w:szCs w:val="20"/>
                <w:lang w:val="en-US"/>
              </w:rPr>
            </w:pPr>
            <w:r>
              <w:t xml:space="preserve">The </w:t>
            </w:r>
            <w:r>
              <w:rPr>
                <w:b/>
                <w:bCs/>
              </w:rPr>
              <w:t>Ministry of Local Government Montserrado County</w:t>
            </w:r>
            <w:r>
              <w:t xml:space="preserve"> hereinafter referred to as the Purchaser) wishes to receive Tenders for the </w:t>
            </w:r>
            <w:r>
              <w:rPr>
                <w:b/>
                <w:bCs/>
              </w:rPr>
              <w:t xml:space="preserve">Construction of </w:t>
            </w:r>
            <w:r>
              <w:rPr>
                <w:b/>
                <w:sz w:val="22"/>
                <w:szCs w:val="22"/>
              </w:rPr>
              <w:t>P</w:t>
            </w:r>
            <w:r>
              <w:rPr>
                <w:rFonts w:hint="default"/>
                <w:b/>
                <w:sz w:val="22"/>
                <w:szCs w:val="22"/>
                <w:lang w:val="en-US"/>
              </w:rPr>
              <w:t>olice Station</w:t>
            </w:r>
          </w:p>
          <w:p w14:paraId="75196CFD">
            <w:pPr>
              <w:jc w:val="both"/>
              <w:rPr>
                <w:szCs w:val="19"/>
              </w:rPr>
            </w:pPr>
            <w:r>
              <w:t>described in Section V and VII hereof (hereinafter referred to as the work).</w:t>
            </w:r>
          </w:p>
        </w:tc>
      </w:tr>
      <w:tr w14:paraId="60816AA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12124C5">
            <w:pPr>
              <w:rPr>
                <w:b/>
                <w:bCs/>
                <w:szCs w:val="19"/>
              </w:rPr>
            </w:pPr>
          </w:p>
        </w:tc>
        <w:tc>
          <w:tcPr>
            <w:tcW w:w="540" w:type="dxa"/>
          </w:tcPr>
          <w:p w14:paraId="7F8C7833">
            <w:pPr>
              <w:rPr>
                <w:b/>
                <w:bCs/>
                <w:szCs w:val="19"/>
              </w:rPr>
            </w:pPr>
          </w:p>
        </w:tc>
        <w:tc>
          <w:tcPr>
            <w:tcW w:w="6048" w:type="dxa"/>
          </w:tcPr>
          <w:p w14:paraId="4AEC262D">
            <w:pPr>
              <w:pStyle w:val="22"/>
              <w:rPr>
                <w:szCs w:val="19"/>
              </w:rPr>
            </w:pPr>
          </w:p>
        </w:tc>
      </w:tr>
      <w:tr w14:paraId="65C886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FE68959">
            <w:pPr>
              <w:jc w:val="both"/>
              <w:rPr>
                <w:szCs w:val="19"/>
              </w:rPr>
            </w:pPr>
          </w:p>
        </w:tc>
        <w:tc>
          <w:tcPr>
            <w:tcW w:w="540" w:type="dxa"/>
          </w:tcPr>
          <w:p w14:paraId="2A300A01">
            <w:pPr>
              <w:jc w:val="both"/>
              <w:rPr>
                <w:szCs w:val="19"/>
              </w:rPr>
            </w:pPr>
            <w:r>
              <w:rPr>
                <w:szCs w:val="19"/>
              </w:rPr>
              <w:t>1.2</w:t>
            </w:r>
          </w:p>
        </w:tc>
        <w:tc>
          <w:tcPr>
            <w:tcW w:w="6048" w:type="dxa"/>
          </w:tcPr>
          <w:p w14:paraId="0FFC86B5">
            <w:pPr>
              <w:jc w:val="both"/>
              <w:rPr>
                <w:szCs w:val="19"/>
              </w:rPr>
            </w:pPr>
            <w:r>
              <w:t>All Tenders are to be completed and returned to the Purchaser in accordance with these Instructions to Bidders.</w:t>
            </w:r>
          </w:p>
        </w:tc>
      </w:tr>
      <w:tr w14:paraId="5A1A647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8CA7DD4">
            <w:pPr>
              <w:rPr>
                <w:szCs w:val="19"/>
              </w:rPr>
            </w:pPr>
          </w:p>
        </w:tc>
        <w:tc>
          <w:tcPr>
            <w:tcW w:w="540" w:type="dxa"/>
          </w:tcPr>
          <w:p w14:paraId="6B4A0C33">
            <w:pPr>
              <w:rPr>
                <w:szCs w:val="19"/>
              </w:rPr>
            </w:pPr>
          </w:p>
        </w:tc>
        <w:tc>
          <w:tcPr>
            <w:tcW w:w="6048" w:type="dxa"/>
          </w:tcPr>
          <w:p w14:paraId="12C2E6BC"/>
        </w:tc>
      </w:tr>
      <w:tr w14:paraId="017C94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18DA6A3">
            <w:pPr>
              <w:jc w:val="both"/>
              <w:rPr>
                <w:b/>
                <w:bCs/>
              </w:rPr>
            </w:pPr>
            <w:r>
              <w:rPr>
                <w:b/>
                <w:bCs/>
                <w:szCs w:val="19"/>
              </w:rPr>
              <w:t xml:space="preserve">2. </w:t>
            </w:r>
            <w:r>
              <w:rPr>
                <w:b/>
                <w:bCs/>
              </w:rPr>
              <w:t>Source of Funds</w:t>
            </w:r>
          </w:p>
          <w:p w14:paraId="723EA0E4">
            <w:pPr>
              <w:jc w:val="both"/>
              <w:rPr>
                <w:b/>
                <w:bCs/>
                <w:szCs w:val="19"/>
              </w:rPr>
            </w:pPr>
          </w:p>
        </w:tc>
        <w:tc>
          <w:tcPr>
            <w:tcW w:w="540" w:type="dxa"/>
          </w:tcPr>
          <w:p w14:paraId="67AF3752">
            <w:pPr>
              <w:jc w:val="both"/>
              <w:rPr>
                <w:szCs w:val="19"/>
              </w:rPr>
            </w:pPr>
            <w:r>
              <w:rPr>
                <w:szCs w:val="19"/>
              </w:rPr>
              <w:t>2.1</w:t>
            </w:r>
          </w:p>
        </w:tc>
        <w:tc>
          <w:tcPr>
            <w:tcW w:w="6048" w:type="dxa"/>
          </w:tcPr>
          <w:p w14:paraId="47EA4597">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b/>
                <w:bCs/>
              </w:rPr>
              <w:t xml:space="preserve">Construction of </w:t>
            </w:r>
            <w:r>
              <w:rPr>
                <w:b/>
                <w:sz w:val="22"/>
                <w:szCs w:val="22"/>
              </w:rPr>
              <w:t>P</w:t>
            </w:r>
            <w:r>
              <w:rPr>
                <w:rFonts w:hint="default"/>
                <w:b/>
                <w:sz w:val="22"/>
                <w:szCs w:val="22"/>
                <w:lang w:val="en-US"/>
              </w:rPr>
              <w:t>olice Station</w:t>
            </w:r>
            <w:r>
              <w:rPr>
                <w:b/>
                <w:sz w:val="32"/>
                <w:szCs w:val="32"/>
              </w:rPr>
              <w:t>.</w:t>
            </w:r>
          </w:p>
        </w:tc>
      </w:tr>
      <w:tr w14:paraId="4B3046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3698D6E">
            <w:pPr>
              <w:rPr>
                <w:szCs w:val="19"/>
              </w:rPr>
            </w:pPr>
          </w:p>
        </w:tc>
        <w:tc>
          <w:tcPr>
            <w:tcW w:w="540" w:type="dxa"/>
          </w:tcPr>
          <w:p w14:paraId="23638630">
            <w:pPr>
              <w:rPr>
                <w:szCs w:val="19"/>
              </w:rPr>
            </w:pPr>
          </w:p>
          <w:p w14:paraId="3C1F9A85">
            <w:pPr>
              <w:rPr>
                <w:szCs w:val="19"/>
              </w:rPr>
            </w:pPr>
            <w:r>
              <w:rPr>
                <w:szCs w:val="19"/>
              </w:rPr>
              <w:t>2.2</w:t>
            </w:r>
          </w:p>
        </w:tc>
        <w:tc>
          <w:tcPr>
            <w:tcW w:w="6048" w:type="dxa"/>
          </w:tcPr>
          <w:p w14:paraId="2377AF8E">
            <w:pPr>
              <w:jc w:val="both"/>
            </w:pPr>
            <w:r>
              <w:t xml:space="preserve">   </w:t>
            </w:r>
          </w:p>
          <w:p w14:paraId="4196A477">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14:paraId="54615E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61994BF">
            <w:pPr>
              <w:rPr>
                <w:szCs w:val="19"/>
              </w:rPr>
            </w:pPr>
          </w:p>
        </w:tc>
        <w:tc>
          <w:tcPr>
            <w:tcW w:w="540" w:type="dxa"/>
          </w:tcPr>
          <w:p w14:paraId="6E6C2E8A">
            <w:pPr>
              <w:rPr>
                <w:szCs w:val="19"/>
              </w:rPr>
            </w:pPr>
          </w:p>
        </w:tc>
        <w:tc>
          <w:tcPr>
            <w:tcW w:w="6048" w:type="dxa"/>
          </w:tcPr>
          <w:p w14:paraId="47424517"/>
        </w:tc>
      </w:tr>
      <w:tr w14:paraId="3EA4B3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68615BC">
            <w:pPr>
              <w:tabs>
                <w:tab w:val="left" w:pos="360"/>
              </w:tabs>
              <w:ind w:left="360" w:hanging="360"/>
              <w:rPr>
                <w:b/>
                <w:bCs/>
                <w:szCs w:val="19"/>
              </w:rPr>
            </w:pPr>
            <w:r>
              <w:rPr>
                <w:b/>
                <w:bCs/>
                <w:szCs w:val="19"/>
              </w:rPr>
              <w:t xml:space="preserve">3.   </w:t>
            </w:r>
            <w:r>
              <w:rPr>
                <w:b/>
                <w:bCs/>
              </w:rPr>
              <w:t>Eligible Bidders</w:t>
            </w:r>
          </w:p>
        </w:tc>
        <w:tc>
          <w:tcPr>
            <w:tcW w:w="540" w:type="dxa"/>
          </w:tcPr>
          <w:p w14:paraId="50FC9082">
            <w:pPr>
              <w:rPr>
                <w:szCs w:val="19"/>
              </w:rPr>
            </w:pPr>
            <w:r>
              <w:rPr>
                <w:szCs w:val="19"/>
              </w:rPr>
              <w:t>3.1</w:t>
            </w:r>
          </w:p>
        </w:tc>
        <w:tc>
          <w:tcPr>
            <w:tcW w:w="6048" w:type="dxa"/>
          </w:tcPr>
          <w:p w14:paraId="0440A272">
            <w:pPr>
              <w:pStyle w:val="22"/>
              <w:jc w:val="both"/>
            </w:pPr>
            <w:r>
              <w:t>This Invitation for Bidders is open to all eligible suppliers indicated in the Bid Data Sheet.</w:t>
            </w:r>
          </w:p>
        </w:tc>
      </w:tr>
      <w:tr w14:paraId="248C325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F823A0C">
            <w:pPr>
              <w:rPr>
                <w:szCs w:val="19"/>
              </w:rPr>
            </w:pPr>
          </w:p>
        </w:tc>
        <w:tc>
          <w:tcPr>
            <w:tcW w:w="540" w:type="dxa"/>
          </w:tcPr>
          <w:p w14:paraId="51F9C5D6">
            <w:pPr>
              <w:rPr>
                <w:szCs w:val="19"/>
              </w:rPr>
            </w:pPr>
          </w:p>
          <w:p w14:paraId="762776A9">
            <w:pPr>
              <w:rPr>
                <w:szCs w:val="19"/>
              </w:rPr>
            </w:pPr>
            <w:r>
              <w:rPr>
                <w:szCs w:val="19"/>
              </w:rPr>
              <w:t>3.2</w:t>
            </w:r>
          </w:p>
        </w:tc>
        <w:tc>
          <w:tcPr>
            <w:tcW w:w="6048" w:type="dxa"/>
          </w:tcPr>
          <w:p w14:paraId="63001C04">
            <w:pPr>
              <w:jc w:val="both"/>
            </w:pPr>
          </w:p>
          <w:p w14:paraId="163FB194">
            <w:pPr>
              <w:jc w:val="both"/>
            </w:pPr>
            <w:r>
              <w:t>State owned enterprises may participate only if they are legally and financially autonomous, operate under commercial law, and are not a dependent agency of the Purchaser.</w:t>
            </w:r>
          </w:p>
        </w:tc>
      </w:tr>
      <w:tr w14:paraId="1FE7132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174EB15">
            <w:pPr>
              <w:rPr>
                <w:b/>
                <w:bCs/>
                <w:szCs w:val="19"/>
              </w:rPr>
            </w:pPr>
          </w:p>
        </w:tc>
        <w:tc>
          <w:tcPr>
            <w:tcW w:w="540" w:type="dxa"/>
          </w:tcPr>
          <w:p w14:paraId="6D6B618A">
            <w:pPr>
              <w:pStyle w:val="22"/>
              <w:rPr>
                <w:szCs w:val="19"/>
              </w:rPr>
            </w:pPr>
          </w:p>
          <w:p w14:paraId="4B89CDF6">
            <w:pPr>
              <w:pStyle w:val="22"/>
              <w:rPr>
                <w:szCs w:val="19"/>
              </w:rPr>
            </w:pPr>
            <w:r>
              <w:rPr>
                <w:szCs w:val="19"/>
              </w:rPr>
              <w:t>3.3</w:t>
            </w:r>
          </w:p>
          <w:p w14:paraId="00AF46B0">
            <w:pPr>
              <w:rPr>
                <w:b/>
                <w:bCs/>
                <w:szCs w:val="19"/>
              </w:rPr>
            </w:pPr>
          </w:p>
          <w:p w14:paraId="5F378C20">
            <w:pPr>
              <w:rPr>
                <w:b/>
                <w:bCs/>
                <w:szCs w:val="19"/>
              </w:rPr>
            </w:pPr>
          </w:p>
        </w:tc>
        <w:tc>
          <w:tcPr>
            <w:tcW w:w="6048" w:type="dxa"/>
          </w:tcPr>
          <w:p w14:paraId="71079EAF">
            <w:pPr>
              <w:jc w:val="both"/>
              <w:rPr>
                <w:b/>
                <w:bCs/>
                <w:szCs w:val="19"/>
              </w:rPr>
            </w:pPr>
          </w:p>
          <w:p w14:paraId="4C5F9CE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0B142BF5">
            <w:pPr>
              <w:jc w:val="both"/>
              <w:rPr>
                <w:b/>
                <w:bCs/>
                <w:szCs w:val="19"/>
              </w:rPr>
            </w:pPr>
          </w:p>
        </w:tc>
      </w:tr>
      <w:tr w14:paraId="6C51C3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ED654AB">
            <w:pPr>
              <w:rPr>
                <w:b/>
                <w:bCs/>
                <w:szCs w:val="19"/>
              </w:rPr>
            </w:pPr>
          </w:p>
        </w:tc>
        <w:tc>
          <w:tcPr>
            <w:tcW w:w="540" w:type="dxa"/>
          </w:tcPr>
          <w:p w14:paraId="7F7B2957">
            <w:pPr>
              <w:pStyle w:val="22"/>
              <w:rPr>
                <w:szCs w:val="19"/>
              </w:rPr>
            </w:pPr>
            <w:r>
              <w:rPr>
                <w:szCs w:val="19"/>
              </w:rPr>
              <w:t>3.4</w:t>
            </w:r>
          </w:p>
        </w:tc>
        <w:tc>
          <w:tcPr>
            <w:tcW w:w="6048" w:type="dxa"/>
          </w:tcPr>
          <w:p w14:paraId="32EDED4F">
            <w:pPr>
              <w:jc w:val="both"/>
              <w:rPr>
                <w:vanish/>
                <w:sz w:val="19"/>
                <w:szCs w:val="19"/>
              </w:rPr>
            </w:pPr>
            <w:r>
              <w:t xml:space="preserve">Tenders shall not be under a declaration of ineligibility for corrupt </w:t>
            </w:r>
          </w:p>
          <w:p w14:paraId="6CB5CF88">
            <w:pPr>
              <w:jc w:val="both"/>
              <w:rPr>
                <w:vanish/>
                <w:sz w:val="19"/>
                <w:szCs w:val="19"/>
              </w:rPr>
            </w:pPr>
            <w:r>
              <w:t>and fraudulent practices issued by the Public Procurement Board</w:t>
            </w:r>
          </w:p>
          <w:p w14:paraId="15E77A76">
            <w:pPr>
              <w:jc w:val="both"/>
              <w:rPr>
                <w:b/>
                <w:bCs/>
                <w:szCs w:val="19"/>
              </w:rPr>
            </w:pPr>
            <w:r>
              <w:t xml:space="preserve"> in accordance with sub-clause 38.1.</w:t>
            </w:r>
          </w:p>
        </w:tc>
      </w:tr>
      <w:tr w14:paraId="0A50659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7CACB43">
            <w:pPr>
              <w:rPr>
                <w:b/>
                <w:bCs/>
                <w:szCs w:val="19"/>
              </w:rPr>
            </w:pPr>
          </w:p>
        </w:tc>
        <w:tc>
          <w:tcPr>
            <w:tcW w:w="540" w:type="dxa"/>
          </w:tcPr>
          <w:p w14:paraId="59E47FD0">
            <w:pPr>
              <w:pStyle w:val="22"/>
              <w:rPr>
                <w:szCs w:val="19"/>
              </w:rPr>
            </w:pPr>
          </w:p>
        </w:tc>
        <w:tc>
          <w:tcPr>
            <w:tcW w:w="6048" w:type="dxa"/>
          </w:tcPr>
          <w:p w14:paraId="2E082A6D">
            <w:pPr>
              <w:jc w:val="both"/>
            </w:pPr>
          </w:p>
        </w:tc>
      </w:tr>
      <w:tr w14:paraId="59DE51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9567BCB">
            <w:pPr>
              <w:ind w:left="360" w:hanging="360"/>
              <w:rPr>
                <w:b/>
                <w:bCs/>
              </w:rPr>
            </w:pPr>
            <w:r>
              <w:rPr>
                <w:b/>
                <w:bCs/>
              </w:rPr>
              <w:t>4.  Eligible Goods and Services</w:t>
            </w:r>
          </w:p>
          <w:p w14:paraId="15D7F317">
            <w:pPr>
              <w:ind w:left="360" w:hanging="360"/>
              <w:rPr>
                <w:b/>
                <w:bCs/>
                <w:szCs w:val="19"/>
              </w:rPr>
            </w:pPr>
          </w:p>
        </w:tc>
        <w:tc>
          <w:tcPr>
            <w:tcW w:w="540" w:type="dxa"/>
          </w:tcPr>
          <w:p w14:paraId="189572C1">
            <w:pPr>
              <w:pStyle w:val="22"/>
              <w:rPr>
                <w:szCs w:val="19"/>
              </w:rPr>
            </w:pPr>
            <w:r>
              <w:rPr>
                <w:szCs w:val="19"/>
              </w:rPr>
              <w:t>4.1</w:t>
            </w:r>
          </w:p>
        </w:tc>
        <w:tc>
          <w:tcPr>
            <w:tcW w:w="6048" w:type="dxa"/>
          </w:tcPr>
          <w:p w14:paraId="38600ED6">
            <w:pPr>
              <w:jc w:val="both"/>
              <w:rPr>
                <w:vanish/>
                <w:sz w:val="19"/>
                <w:szCs w:val="19"/>
              </w:rPr>
            </w:pPr>
            <w:r>
              <w:t xml:space="preserve">All goods and related services to be supplied under the contract </w:t>
            </w:r>
          </w:p>
          <w:p w14:paraId="5825EE79">
            <w:pPr>
              <w:jc w:val="both"/>
              <w:rPr>
                <w:vanish/>
                <w:sz w:val="19"/>
                <w:szCs w:val="19"/>
              </w:rPr>
            </w:pPr>
            <w:r>
              <w:t xml:space="preserve">shall have their origin in eligible source countries, as specified in </w:t>
            </w:r>
          </w:p>
          <w:p w14:paraId="423A83C7">
            <w:pPr>
              <w:jc w:val="both"/>
            </w:pPr>
            <w:r>
              <w:t>the ITB Clause 3.1 and all expenditures made under the contract will be limited to such goods and services.</w:t>
            </w:r>
          </w:p>
        </w:tc>
      </w:tr>
      <w:tr w14:paraId="1D8FD8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0F2C7CE">
            <w:pPr>
              <w:ind w:left="360" w:hanging="360"/>
              <w:rPr>
                <w:b/>
                <w:bCs/>
              </w:rPr>
            </w:pPr>
          </w:p>
        </w:tc>
        <w:tc>
          <w:tcPr>
            <w:tcW w:w="540" w:type="dxa"/>
          </w:tcPr>
          <w:p w14:paraId="3CE80540">
            <w:pPr>
              <w:pStyle w:val="22"/>
              <w:rPr>
                <w:szCs w:val="19"/>
              </w:rPr>
            </w:pPr>
          </w:p>
        </w:tc>
        <w:tc>
          <w:tcPr>
            <w:tcW w:w="6048" w:type="dxa"/>
          </w:tcPr>
          <w:p w14:paraId="2C1E32CE">
            <w:pPr>
              <w:jc w:val="both"/>
            </w:pPr>
          </w:p>
        </w:tc>
      </w:tr>
      <w:tr w14:paraId="38D8A5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26E0A3D">
            <w:pPr>
              <w:ind w:left="360" w:hanging="360"/>
              <w:rPr>
                <w:b/>
                <w:bCs/>
              </w:rPr>
            </w:pPr>
          </w:p>
        </w:tc>
        <w:tc>
          <w:tcPr>
            <w:tcW w:w="540" w:type="dxa"/>
          </w:tcPr>
          <w:p w14:paraId="428B94AF">
            <w:pPr>
              <w:pStyle w:val="22"/>
              <w:rPr>
                <w:szCs w:val="19"/>
              </w:rPr>
            </w:pPr>
            <w:r>
              <w:rPr>
                <w:szCs w:val="19"/>
              </w:rPr>
              <w:t>4.2</w:t>
            </w:r>
          </w:p>
        </w:tc>
        <w:tc>
          <w:tcPr>
            <w:tcW w:w="6048" w:type="dxa"/>
          </w:tcPr>
          <w:p w14:paraId="7FD3E532">
            <w:pPr>
              <w:jc w:val="both"/>
              <w:rPr>
                <w:vanish/>
                <w:sz w:val="19"/>
                <w:szCs w:val="19"/>
              </w:rPr>
            </w:pPr>
            <w:r>
              <w:t xml:space="preserve">For purposes of this clause, “Origin” means the place where the </w:t>
            </w:r>
          </w:p>
          <w:p w14:paraId="7F0CB761">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25E40D22">
            <w:pPr>
              <w:jc w:val="both"/>
            </w:pPr>
            <w:r>
              <w:t>purpose or utility from its components.</w:t>
            </w:r>
          </w:p>
        </w:tc>
      </w:tr>
      <w:tr w14:paraId="6F7C36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A5D51C8">
            <w:pPr>
              <w:ind w:left="360" w:hanging="360"/>
              <w:rPr>
                <w:b/>
                <w:bCs/>
              </w:rPr>
            </w:pPr>
          </w:p>
        </w:tc>
        <w:tc>
          <w:tcPr>
            <w:tcW w:w="540" w:type="dxa"/>
          </w:tcPr>
          <w:p w14:paraId="19175B39">
            <w:pPr>
              <w:pStyle w:val="22"/>
              <w:rPr>
                <w:szCs w:val="19"/>
              </w:rPr>
            </w:pPr>
          </w:p>
        </w:tc>
        <w:tc>
          <w:tcPr>
            <w:tcW w:w="6048" w:type="dxa"/>
          </w:tcPr>
          <w:p w14:paraId="30134CF6"/>
        </w:tc>
      </w:tr>
      <w:tr w14:paraId="2F3121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B359C1C">
            <w:pPr>
              <w:ind w:left="360" w:hanging="360"/>
              <w:jc w:val="both"/>
              <w:rPr>
                <w:b/>
                <w:bCs/>
              </w:rPr>
            </w:pPr>
          </w:p>
        </w:tc>
        <w:tc>
          <w:tcPr>
            <w:tcW w:w="540" w:type="dxa"/>
          </w:tcPr>
          <w:p w14:paraId="22B28510">
            <w:pPr>
              <w:pStyle w:val="22"/>
              <w:jc w:val="both"/>
              <w:rPr>
                <w:szCs w:val="19"/>
              </w:rPr>
            </w:pPr>
            <w:r>
              <w:rPr>
                <w:szCs w:val="19"/>
              </w:rPr>
              <w:t>4.3</w:t>
            </w:r>
          </w:p>
        </w:tc>
        <w:tc>
          <w:tcPr>
            <w:tcW w:w="6048" w:type="dxa"/>
          </w:tcPr>
          <w:p w14:paraId="35A774B4">
            <w:pPr>
              <w:jc w:val="both"/>
              <w:rPr>
                <w:vanish/>
                <w:sz w:val="19"/>
                <w:szCs w:val="19"/>
              </w:rPr>
            </w:pPr>
            <w:r>
              <w:t xml:space="preserve">The origin of goods and services is distinct from the nationality </w:t>
            </w:r>
          </w:p>
          <w:p w14:paraId="7434F893">
            <w:pPr>
              <w:jc w:val="both"/>
            </w:pPr>
            <w:r>
              <w:t>of the Bidder.</w:t>
            </w:r>
          </w:p>
        </w:tc>
      </w:tr>
      <w:tr w14:paraId="743EDE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AE9AB3C">
            <w:pPr>
              <w:ind w:left="360" w:hanging="360"/>
              <w:jc w:val="both"/>
              <w:rPr>
                <w:b/>
                <w:bCs/>
              </w:rPr>
            </w:pPr>
          </w:p>
        </w:tc>
        <w:tc>
          <w:tcPr>
            <w:tcW w:w="540" w:type="dxa"/>
          </w:tcPr>
          <w:p w14:paraId="415ACB67">
            <w:pPr>
              <w:pStyle w:val="22"/>
              <w:jc w:val="both"/>
              <w:rPr>
                <w:szCs w:val="19"/>
              </w:rPr>
            </w:pPr>
          </w:p>
        </w:tc>
        <w:tc>
          <w:tcPr>
            <w:tcW w:w="6048" w:type="dxa"/>
          </w:tcPr>
          <w:p w14:paraId="533A0782">
            <w:pPr>
              <w:jc w:val="both"/>
            </w:pPr>
          </w:p>
        </w:tc>
      </w:tr>
      <w:tr w14:paraId="71AB2DA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AFB9FCA">
            <w:pPr>
              <w:ind w:left="360" w:hanging="360"/>
              <w:jc w:val="both"/>
              <w:rPr>
                <w:b/>
                <w:bCs/>
              </w:rPr>
            </w:pPr>
            <w:r>
              <w:rPr>
                <w:b/>
                <w:bCs/>
              </w:rPr>
              <w:t>5.</w:t>
            </w:r>
            <w:r>
              <w:rPr>
                <w:b/>
                <w:bCs/>
              </w:rPr>
              <w:tab/>
            </w:r>
            <w:r>
              <w:rPr>
                <w:b/>
                <w:bCs/>
              </w:rPr>
              <w:t>Cost of Tender</w:t>
            </w:r>
          </w:p>
        </w:tc>
        <w:tc>
          <w:tcPr>
            <w:tcW w:w="540" w:type="dxa"/>
          </w:tcPr>
          <w:p w14:paraId="122DD2F1">
            <w:pPr>
              <w:pStyle w:val="22"/>
              <w:jc w:val="both"/>
              <w:rPr>
                <w:szCs w:val="19"/>
              </w:rPr>
            </w:pPr>
            <w:r>
              <w:rPr>
                <w:szCs w:val="19"/>
              </w:rPr>
              <w:t>5.1</w:t>
            </w:r>
          </w:p>
        </w:tc>
        <w:tc>
          <w:tcPr>
            <w:tcW w:w="6048" w:type="dxa"/>
          </w:tcPr>
          <w:p w14:paraId="030210C4">
            <w:pPr>
              <w:jc w:val="both"/>
              <w:rPr>
                <w:vanish/>
                <w:sz w:val="19"/>
                <w:szCs w:val="19"/>
              </w:rPr>
            </w:pPr>
            <w:r>
              <w:t xml:space="preserve">The Bidder shall bear all costs associated with the preparation </w:t>
            </w:r>
          </w:p>
          <w:p w14:paraId="0149DEF0">
            <w:pPr>
              <w:jc w:val="both"/>
              <w:rPr>
                <w:vanish/>
                <w:sz w:val="19"/>
                <w:szCs w:val="19"/>
              </w:rPr>
            </w:pPr>
            <w:r>
              <w:t xml:space="preserve">and submission of its Tender, and the Purchaser will, in no case, be </w:t>
            </w:r>
          </w:p>
          <w:p w14:paraId="09FA455B">
            <w:pPr>
              <w:jc w:val="both"/>
              <w:rPr>
                <w:vanish/>
                <w:sz w:val="19"/>
                <w:szCs w:val="19"/>
              </w:rPr>
            </w:pPr>
            <w:r>
              <w:t xml:space="preserve">responsible or liable for those cost, regardless of the conduct or </w:t>
            </w:r>
          </w:p>
          <w:p w14:paraId="614365F4">
            <w:pPr>
              <w:jc w:val="both"/>
            </w:pPr>
            <w:r>
              <w:t>outcome of the Biding process.</w:t>
            </w:r>
          </w:p>
        </w:tc>
      </w:tr>
      <w:tr w14:paraId="00585B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F03D7FB">
            <w:pPr>
              <w:jc w:val="both"/>
              <w:rPr>
                <w:b/>
                <w:bCs/>
              </w:rPr>
            </w:pPr>
          </w:p>
        </w:tc>
        <w:tc>
          <w:tcPr>
            <w:tcW w:w="540" w:type="dxa"/>
          </w:tcPr>
          <w:p w14:paraId="61819086">
            <w:pPr>
              <w:pStyle w:val="22"/>
              <w:jc w:val="both"/>
              <w:rPr>
                <w:szCs w:val="19"/>
              </w:rPr>
            </w:pPr>
          </w:p>
        </w:tc>
        <w:tc>
          <w:tcPr>
            <w:tcW w:w="6048" w:type="dxa"/>
          </w:tcPr>
          <w:p w14:paraId="42924470">
            <w:pPr>
              <w:jc w:val="both"/>
            </w:pPr>
          </w:p>
        </w:tc>
      </w:tr>
    </w:tbl>
    <w:p w14:paraId="58C581A9">
      <w:pPr>
        <w:pStyle w:val="38"/>
        <w:rPr>
          <w:sz w:val="20"/>
        </w:rPr>
      </w:pPr>
      <w:r>
        <w:rPr>
          <w:sz w:val="20"/>
        </w:rPr>
        <w:t>B.</w:t>
      </w:r>
      <w:r>
        <w:rPr>
          <w:sz w:val="20"/>
        </w:rPr>
        <w:tab/>
      </w:r>
      <w:r>
        <w:rPr>
          <w:sz w:val="20"/>
        </w:rPr>
        <w:t>The Tender Documents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2636EA7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C0C1C38">
            <w:pPr>
              <w:ind w:left="360" w:hanging="360"/>
              <w:jc w:val="both"/>
              <w:rPr>
                <w:b/>
                <w:bCs/>
              </w:rPr>
            </w:pPr>
          </w:p>
        </w:tc>
        <w:tc>
          <w:tcPr>
            <w:tcW w:w="540" w:type="dxa"/>
          </w:tcPr>
          <w:p w14:paraId="67A360D1">
            <w:pPr>
              <w:pStyle w:val="22"/>
              <w:jc w:val="both"/>
              <w:rPr>
                <w:szCs w:val="19"/>
              </w:rPr>
            </w:pPr>
          </w:p>
        </w:tc>
        <w:tc>
          <w:tcPr>
            <w:tcW w:w="6300" w:type="dxa"/>
          </w:tcPr>
          <w:p w14:paraId="01C60EEA">
            <w:pPr>
              <w:jc w:val="both"/>
            </w:pPr>
          </w:p>
        </w:tc>
      </w:tr>
      <w:tr w14:paraId="33D375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3CCDD2D">
            <w:pPr>
              <w:ind w:left="360" w:hanging="360"/>
              <w:jc w:val="both"/>
              <w:rPr>
                <w:b/>
                <w:bCs/>
              </w:rPr>
            </w:pPr>
            <w:r>
              <w:rPr>
                <w:b/>
                <w:bCs/>
              </w:rPr>
              <w:t>6.</w:t>
            </w:r>
            <w:r>
              <w:rPr>
                <w:b/>
                <w:bCs/>
              </w:rPr>
              <w:tab/>
            </w:r>
            <w:r>
              <w:rPr>
                <w:b/>
                <w:bCs/>
              </w:rPr>
              <w:t>Content of Tender Documents</w:t>
            </w:r>
          </w:p>
        </w:tc>
        <w:tc>
          <w:tcPr>
            <w:tcW w:w="540" w:type="dxa"/>
          </w:tcPr>
          <w:p w14:paraId="054DD5F4">
            <w:pPr>
              <w:pStyle w:val="22"/>
              <w:jc w:val="both"/>
              <w:rPr>
                <w:szCs w:val="19"/>
              </w:rPr>
            </w:pPr>
            <w:r>
              <w:rPr>
                <w:szCs w:val="19"/>
              </w:rPr>
              <w:t>6.1</w:t>
            </w:r>
          </w:p>
        </w:tc>
        <w:tc>
          <w:tcPr>
            <w:tcW w:w="6300" w:type="dxa"/>
          </w:tcPr>
          <w:p w14:paraId="16159383">
            <w:pPr>
              <w:jc w:val="both"/>
              <w:rPr>
                <w:vanish/>
                <w:sz w:val="19"/>
                <w:szCs w:val="19"/>
              </w:rPr>
            </w:pPr>
            <w:r>
              <w:t xml:space="preserve">The goods required, Tender procedures and contract terms are </w:t>
            </w:r>
          </w:p>
          <w:p w14:paraId="54C8BFF6">
            <w:pPr>
              <w:jc w:val="both"/>
              <w:rPr>
                <w:vanish/>
                <w:sz w:val="19"/>
                <w:szCs w:val="19"/>
              </w:rPr>
            </w:pPr>
            <w:r>
              <w:t xml:space="preserve">prescribed in the Tender Documents. In addition to the </w:t>
            </w:r>
          </w:p>
          <w:p w14:paraId="34792320">
            <w:pPr>
              <w:jc w:val="both"/>
            </w:pPr>
            <w:r>
              <w:t>Invitation for Tenders, the Tender Documents include:</w:t>
            </w:r>
          </w:p>
          <w:p w14:paraId="2645458A">
            <w:pPr>
              <w:jc w:val="both"/>
              <w:rPr>
                <w:sz w:val="16"/>
              </w:rPr>
            </w:pPr>
          </w:p>
          <w:p w14:paraId="4A897A7A">
            <w:pPr>
              <w:jc w:val="both"/>
            </w:pPr>
            <w:r>
              <w:t>a.</w:t>
            </w:r>
            <w:r>
              <w:tab/>
            </w:r>
            <w:r>
              <w:t>Instruction to Bidding (ITB);</w:t>
            </w:r>
          </w:p>
          <w:p w14:paraId="172C6EC4">
            <w:pPr>
              <w:jc w:val="both"/>
            </w:pPr>
            <w:r>
              <w:t>b.</w:t>
            </w:r>
            <w:r>
              <w:tab/>
            </w:r>
            <w:r>
              <w:t>Bid Data Sheet;</w:t>
            </w:r>
          </w:p>
          <w:p w14:paraId="1EA223E1">
            <w:pPr>
              <w:jc w:val="both"/>
            </w:pPr>
            <w:r>
              <w:t>c.</w:t>
            </w:r>
            <w:r>
              <w:tab/>
            </w:r>
            <w:r>
              <w:t>General Conditions of Contract (GCC);</w:t>
            </w:r>
          </w:p>
          <w:p w14:paraId="4D473DF0">
            <w:pPr>
              <w:jc w:val="both"/>
            </w:pPr>
            <w:r>
              <w:t>d.</w:t>
            </w:r>
            <w:r>
              <w:tab/>
            </w:r>
            <w:r>
              <w:t>Special Conditions of Contract (SCC);</w:t>
            </w:r>
          </w:p>
          <w:p w14:paraId="411FF9CD">
            <w:pPr>
              <w:jc w:val="both"/>
            </w:pPr>
            <w:r>
              <w:t>e.</w:t>
            </w:r>
            <w:r>
              <w:tab/>
            </w:r>
            <w:r>
              <w:t>Schedule of Requirements;</w:t>
            </w:r>
          </w:p>
          <w:p w14:paraId="02BF109B">
            <w:pPr>
              <w:jc w:val="both"/>
            </w:pPr>
            <w:r>
              <w:t>f.</w:t>
            </w:r>
            <w:r>
              <w:tab/>
            </w:r>
            <w:r>
              <w:t>Technical Specifications;</w:t>
            </w:r>
          </w:p>
          <w:p w14:paraId="76ECC9B2">
            <w:pPr>
              <w:jc w:val="both"/>
            </w:pPr>
            <w:r>
              <w:t>g.</w:t>
            </w:r>
            <w:r>
              <w:tab/>
            </w:r>
            <w:r>
              <w:t>Tender Form and Price Schedules (Bill of Quantities);</w:t>
            </w:r>
          </w:p>
          <w:p w14:paraId="7502A521">
            <w:pPr>
              <w:jc w:val="both"/>
            </w:pPr>
            <w:r>
              <w:t>h.</w:t>
            </w:r>
            <w:r>
              <w:tab/>
            </w:r>
            <w:r>
              <w:t>Bid Security Form;</w:t>
            </w:r>
          </w:p>
          <w:p w14:paraId="0185D050">
            <w:pPr>
              <w:jc w:val="both"/>
            </w:pPr>
            <w:r>
              <w:t>i.</w:t>
            </w:r>
            <w:r>
              <w:tab/>
            </w:r>
            <w:r>
              <w:t>Contract Form and Contract Data Sheet;</w:t>
            </w:r>
          </w:p>
          <w:p w14:paraId="05954124">
            <w:pPr>
              <w:jc w:val="both"/>
            </w:pPr>
            <w:r>
              <w:t>j.</w:t>
            </w:r>
            <w:r>
              <w:tab/>
            </w:r>
            <w:r>
              <w:t>Performance Security Form;</w:t>
            </w:r>
          </w:p>
          <w:p w14:paraId="49F0BEC5">
            <w:pPr>
              <w:jc w:val="both"/>
            </w:pPr>
          </w:p>
        </w:tc>
      </w:tr>
      <w:tr w14:paraId="263D65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25CDE19">
            <w:pPr>
              <w:ind w:left="360" w:hanging="360"/>
              <w:rPr>
                <w:b/>
                <w:bCs/>
              </w:rPr>
            </w:pPr>
          </w:p>
        </w:tc>
        <w:tc>
          <w:tcPr>
            <w:tcW w:w="540" w:type="dxa"/>
          </w:tcPr>
          <w:p w14:paraId="4FC13DDF">
            <w:pPr>
              <w:pStyle w:val="22"/>
              <w:rPr>
                <w:szCs w:val="19"/>
              </w:rPr>
            </w:pPr>
          </w:p>
        </w:tc>
        <w:tc>
          <w:tcPr>
            <w:tcW w:w="6300" w:type="dxa"/>
          </w:tcPr>
          <w:p w14:paraId="436F7738"/>
        </w:tc>
      </w:tr>
      <w:tr w14:paraId="04B85D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C737360">
            <w:pPr>
              <w:ind w:left="360" w:hanging="360"/>
              <w:rPr>
                <w:b/>
                <w:bCs/>
              </w:rPr>
            </w:pPr>
          </w:p>
        </w:tc>
        <w:tc>
          <w:tcPr>
            <w:tcW w:w="540" w:type="dxa"/>
          </w:tcPr>
          <w:p w14:paraId="141DDA35">
            <w:pPr>
              <w:pStyle w:val="22"/>
              <w:rPr>
                <w:szCs w:val="19"/>
              </w:rPr>
            </w:pPr>
            <w:r>
              <w:rPr>
                <w:szCs w:val="19"/>
              </w:rPr>
              <w:t>6.2</w:t>
            </w:r>
          </w:p>
        </w:tc>
        <w:tc>
          <w:tcPr>
            <w:tcW w:w="6300" w:type="dxa"/>
          </w:tcPr>
          <w:p w14:paraId="5848DCCC">
            <w:pPr>
              <w:jc w:val="both"/>
              <w:rPr>
                <w:vanish/>
                <w:sz w:val="19"/>
                <w:szCs w:val="19"/>
              </w:rPr>
            </w:pPr>
            <w:r>
              <w:t xml:space="preserve">The Bidder is expected to examine all instructions, forms, terms </w:t>
            </w:r>
          </w:p>
          <w:p w14:paraId="7E4B6B20">
            <w:pPr>
              <w:jc w:val="both"/>
              <w:rPr>
                <w:vanish/>
                <w:sz w:val="19"/>
                <w:szCs w:val="19"/>
              </w:rPr>
            </w:pPr>
            <w:r>
              <w:t xml:space="preserve">and specifications in the Tender Documents. Failure to furnish </w:t>
            </w:r>
          </w:p>
          <w:p w14:paraId="2E59B5D8">
            <w:pPr>
              <w:jc w:val="both"/>
              <w:rPr>
                <w:vanish/>
                <w:sz w:val="19"/>
                <w:szCs w:val="19"/>
              </w:rPr>
            </w:pPr>
            <w:r>
              <w:t xml:space="preserve">all information required by the Tender Documents or </w:t>
            </w:r>
          </w:p>
          <w:p w14:paraId="42A1E5D4">
            <w:pPr>
              <w:jc w:val="both"/>
              <w:rPr>
                <w:vanish/>
                <w:sz w:val="19"/>
                <w:szCs w:val="19"/>
              </w:rPr>
            </w:pPr>
            <w:r>
              <w:t xml:space="preserve">submission of a Tender not substantially responsive to the Tender </w:t>
            </w:r>
          </w:p>
          <w:p w14:paraId="57FABEFF">
            <w:pPr>
              <w:jc w:val="both"/>
              <w:rPr>
                <w:vanish/>
                <w:sz w:val="19"/>
                <w:szCs w:val="19"/>
              </w:rPr>
            </w:pPr>
            <w:r>
              <w:t xml:space="preserve">Documents in every respect will be at the Bidder’s risk and may </w:t>
            </w:r>
          </w:p>
          <w:p w14:paraId="497E1354">
            <w:pPr>
              <w:jc w:val="both"/>
            </w:pPr>
            <w:r>
              <w:t>result in the rejection of its Tender.</w:t>
            </w:r>
          </w:p>
        </w:tc>
      </w:tr>
      <w:tr w14:paraId="5FBD61F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FE4E542">
            <w:pPr>
              <w:ind w:left="360" w:hanging="360"/>
              <w:rPr>
                <w:b/>
                <w:bCs/>
              </w:rPr>
            </w:pPr>
          </w:p>
        </w:tc>
        <w:tc>
          <w:tcPr>
            <w:tcW w:w="540" w:type="dxa"/>
          </w:tcPr>
          <w:p w14:paraId="7B3BD377">
            <w:pPr>
              <w:pStyle w:val="22"/>
              <w:rPr>
                <w:szCs w:val="19"/>
              </w:rPr>
            </w:pPr>
          </w:p>
        </w:tc>
        <w:tc>
          <w:tcPr>
            <w:tcW w:w="6300" w:type="dxa"/>
          </w:tcPr>
          <w:p w14:paraId="412C68CD"/>
        </w:tc>
      </w:tr>
      <w:tr w14:paraId="0D4B26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F63B38A">
            <w:pPr>
              <w:rPr>
                <w:b/>
                <w:bCs/>
              </w:rPr>
            </w:pPr>
            <w:r>
              <w:rPr>
                <w:b/>
                <w:bCs/>
              </w:rPr>
              <w:t xml:space="preserve">7.   Clarification of   </w:t>
            </w:r>
          </w:p>
          <w:p w14:paraId="2EEBB689">
            <w:pPr>
              <w:rPr>
                <w:b/>
                <w:bCs/>
              </w:rPr>
            </w:pPr>
            <w:r>
              <w:rPr>
                <w:b/>
                <w:bCs/>
              </w:rPr>
              <w:t xml:space="preserve">      Tender </w:t>
            </w:r>
          </w:p>
          <w:p w14:paraId="23C673EC">
            <w:pPr>
              <w:ind w:left="360"/>
              <w:rPr>
                <w:b/>
                <w:bCs/>
              </w:rPr>
            </w:pPr>
            <w:r>
              <w:rPr>
                <w:b/>
                <w:bCs/>
              </w:rPr>
              <w:t>Documents</w:t>
            </w:r>
          </w:p>
        </w:tc>
        <w:tc>
          <w:tcPr>
            <w:tcW w:w="540" w:type="dxa"/>
          </w:tcPr>
          <w:p w14:paraId="0F59E986">
            <w:pPr>
              <w:pStyle w:val="22"/>
            </w:pPr>
            <w:r>
              <w:t>7.1</w:t>
            </w:r>
          </w:p>
        </w:tc>
        <w:tc>
          <w:tcPr>
            <w:tcW w:w="6300" w:type="dxa"/>
          </w:tcPr>
          <w:p w14:paraId="0760636B">
            <w:pPr>
              <w:jc w:val="both"/>
              <w:rPr>
                <w:vanish/>
                <w:sz w:val="19"/>
                <w:szCs w:val="19"/>
              </w:rPr>
            </w:pPr>
            <w:r>
              <w:t xml:space="preserve">A prospective Bidder requiring any clarification of the Tender </w:t>
            </w:r>
          </w:p>
          <w:p w14:paraId="17D2BA05">
            <w:pPr>
              <w:jc w:val="both"/>
              <w:rPr>
                <w:vanish/>
                <w:sz w:val="19"/>
                <w:szCs w:val="19"/>
              </w:rPr>
            </w:pPr>
            <w:r>
              <w:t xml:space="preserve">Documents may request the Purchaser in writing or by fax at the </w:t>
            </w:r>
          </w:p>
          <w:p w14:paraId="0A37037F">
            <w:pPr>
              <w:jc w:val="both"/>
              <w:rPr>
                <w:vanish/>
                <w:sz w:val="19"/>
                <w:szCs w:val="19"/>
              </w:rPr>
            </w:pPr>
            <w:r>
              <w:t xml:space="preserve">Purchaser’s address indicated in Bid Data Sheet. The </w:t>
            </w:r>
          </w:p>
          <w:p w14:paraId="7B8DE305">
            <w:pPr>
              <w:pStyle w:val="22"/>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14:paraId="5CD0C9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70C6947">
            <w:pPr>
              <w:rPr>
                <w:b/>
                <w:bCs/>
              </w:rPr>
            </w:pPr>
          </w:p>
        </w:tc>
        <w:tc>
          <w:tcPr>
            <w:tcW w:w="540" w:type="dxa"/>
          </w:tcPr>
          <w:p w14:paraId="522F7CF1">
            <w:pPr>
              <w:pStyle w:val="22"/>
            </w:pPr>
          </w:p>
        </w:tc>
        <w:tc>
          <w:tcPr>
            <w:tcW w:w="6300" w:type="dxa"/>
          </w:tcPr>
          <w:p w14:paraId="02D91394">
            <w:pPr>
              <w:jc w:val="both"/>
            </w:pPr>
          </w:p>
        </w:tc>
      </w:tr>
      <w:tr w14:paraId="3BBB529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0BE62C6">
            <w:pPr>
              <w:rPr>
                <w:b/>
                <w:bCs/>
              </w:rPr>
            </w:pPr>
            <w:r>
              <w:rPr>
                <w:b/>
                <w:bCs/>
              </w:rPr>
              <w:t xml:space="preserve">8.  Amendment of  </w:t>
            </w:r>
          </w:p>
          <w:p w14:paraId="32E02F5B">
            <w:pPr>
              <w:rPr>
                <w:b/>
                <w:bCs/>
              </w:rPr>
            </w:pPr>
            <w:r>
              <w:rPr>
                <w:b/>
                <w:bCs/>
              </w:rPr>
              <w:t xml:space="preserve">     Tender    </w:t>
            </w:r>
          </w:p>
          <w:p w14:paraId="5D857F56">
            <w:pPr>
              <w:rPr>
                <w:b/>
                <w:bCs/>
              </w:rPr>
            </w:pPr>
            <w:r>
              <w:rPr>
                <w:b/>
                <w:bCs/>
              </w:rPr>
              <w:t xml:space="preserve">     Documents</w:t>
            </w:r>
          </w:p>
          <w:p w14:paraId="6572F8CE">
            <w:pPr>
              <w:rPr>
                <w:b/>
                <w:bCs/>
              </w:rPr>
            </w:pPr>
          </w:p>
        </w:tc>
        <w:tc>
          <w:tcPr>
            <w:tcW w:w="540" w:type="dxa"/>
          </w:tcPr>
          <w:p w14:paraId="06BFECA1">
            <w:pPr>
              <w:pStyle w:val="22"/>
            </w:pPr>
            <w:r>
              <w:t>8.1</w:t>
            </w:r>
          </w:p>
        </w:tc>
        <w:tc>
          <w:tcPr>
            <w:tcW w:w="6300" w:type="dxa"/>
          </w:tcPr>
          <w:p w14:paraId="0BE57E49">
            <w:pPr>
              <w:rPr>
                <w:vanish/>
                <w:sz w:val="19"/>
                <w:szCs w:val="19"/>
              </w:rPr>
            </w:pPr>
            <w:r>
              <w:t xml:space="preserve">At any time prior to the deadline for submission of Tenders, the </w:t>
            </w:r>
          </w:p>
          <w:p w14:paraId="7E2A66EB">
            <w:pPr>
              <w:jc w:val="both"/>
            </w:pPr>
            <w:r>
              <w:t>Purchaser may, for any reason, modify the Tender Documents by issuing Addenda.</w:t>
            </w:r>
          </w:p>
        </w:tc>
      </w:tr>
      <w:tr w14:paraId="638421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C5D13A6">
            <w:pPr>
              <w:rPr>
                <w:b/>
                <w:bCs/>
              </w:rPr>
            </w:pPr>
          </w:p>
        </w:tc>
        <w:tc>
          <w:tcPr>
            <w:tcW w:w="540" w:type="dxa"/>
          </w:tcPr>
          <w:p w14:paraId="39C78D23">
            <w:pPr>
              <w:pStyle w:val="22"/>
            </w:pPr>
            <w:r>
              <w:t>8.2</w:t>
            </w:r>
          </w:p>
        </w:tc>
        <w:tc>
          <w:tcPr>
            <w:tcW w:w="6300" w:type="dxa"/>
          </w:tcPr>
          <w:p w14:paraId="377E5CA5">
            <w:pPr>
              <w:rPr>
                <w:vanish/>
                <w:sz w:val="19"/>
                <w:szCs w:val="19"/>
              </w:rPr>
            </w:pPr>
            <w:r>
              <w:t xml:space="preserve">Any Addendum will be notified in writing or fax to all prospective </w:t>
            </w:r>
          </w:p>
          <w:p w14:paraId="05B4F31F">
            <w:pPr>
              <w:rPr>
                <w:vanish/>
                <w:sz w:val="19"/>
                <w:szCs w:val="19"/>
              </w:rPr>
            </w:pPr>
            <w:r>
              <w:t xml:space="preserve">Bidders which have purchased the Tender Documents and </w:t>
            </w:r>
          </w:p>
          <w:p w14:paraId="09DFA330">
            <w:r>
              <w:t>shall be a part of the Tender document.</w:t>
            </w:r>
          </w:p>
        </w:tc>
      </w:tr>
      <w:tr w14:paraId="4C87A8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F01883D">
            <w:pPr>
              <w:rPr>
                <w:b/>
                <w:bCs/>
              </w:rPr>
            </w:pPr>
          </w:p>
        </w:tc>
        <w:tc>
          <w:tcPr>
            <w:tcW w:w="540" w:type="dxa"/>
          </w:tcPr>
          <w:p w14:paraId="58D46B9E">
            <w:pPr>
              <w:pStyle w:val="22"/>
            </w:pPr>
          </w:p>
        </w:tc>
        <w:tc>
          <w:tcPr>
            <w:tcW w:w="6300" w:type="dxa"/>
          </w:tcPr>
          <w:p w14:paraId="683175F8"/>
        </w:tc>
      </w:tr>
      <w:tr w14:paraId="0DCBEA3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B5EB8D0">
            <w:pPr>
              <w:rPr>
                <w:b/>
                <w:bCs/>
              </w:rPr>
            </w:pPr>
          </w:p>
        </w:tc>
        <w:tc>
          <w:tcPr>
            <w:tcW w:w="540" w:type="dxa"/>
          </w:tcPr>
          <w:p w14:paraId="4BE4AD5F">
            <w:pPr>
              <w:pStyle w:val="22"/>
            </w:pPr>
            <w:r>
              <w:t>8.3</w:t>
            </w:r>
          </w:p>
        </w:tc>
        <w:tc>
          <w:tcPr>
            <w:tcW w:w="6300" w:type="dxa"/>
          </w:tcPr>
          <w:p w14:paraId="1EDBFCFD">
            <w:pPr>
              <w:rPr>
                <w:vanish/>
                <w:sz w:val="19"/>
                <w:szCs w:val="19"/>
              </w:rPr>
            </w:pPr>
            <w:r>
              <w:t xml:space="preserve">Where the Purchaser issues the Addendum very close to deadline for submission of Tenders, the Purchaser may extend the </w:t>
            </w:r>
          </w:p>
          <w:p w14:paraId="788549D4">
            <w:pPr>
              <w:rPr>
                <w:vanish/>
                <w:sz w:val="19"/>
                <w:szCs w:val="19"/>
              </w:rPr>
            </w:pPr>
            <w:r>
              <w:t xml:space="preserve">deadline for submission of Tenders in accordance with sub-clause </w:t>
            </w:r>
          </w:p>
          <w:p w14:paraId="2C6E34A4">
            <w:pPr>
              <w:rPr>
                <w:vanish/>
                <w:sz w:val="19"/>
                <w:szCs w:val="19"/>
              </w:rPr>
            </w:pPr>
            <w:r>
              <w:t xml:space="preserve">20.2 in order to afford prospective Bidders a reasonable time to </w:t>
            </w:r>
          </w:p>
          <w:p w14:paraId="1AE63D57">
            <w:r>
              <w:t>take the Addendum into account in preparing their Tenders.</w:t>
            </w:r>
          </w:p>
        </w:tc>
      </w:tr>
      <w:tr w14:paraId="1F0BDE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2E49E30">
            <w:pPr>
              <w:rPr>
                <w:b/>
                <w:bCs/>
              </w:rPr>
            </w:pPr>
          </w:p>
        </w:tc>
        <w:tc>
          <w:tcPr>
            <w:tcW w:w="540" w:type="dxa"/>
          </w:tcPr>
          <w:p w14:paraId="77957458">
            <w:pPr>
              <w:pStyle w:val="22"/>
            </w:pPr>
          </w:p>
        </w:tc>
        <w:tc>
          <w:tcPr>
            <w:tcW w:w="6300" w:type="dxa"/>
          </w:tcPr>
          <w:p w14:paraId="3B9D5D2A"/>
        </w:tc>
      </w:tr>
    </w:tbl>
    <w:p w14:paraId="2558A22C">
      <w:pPr>
        <w:pStyle w:val="39"/>
        <w:ind w:left="0"/>
        <w:rPr>
          <w:b/>
          <w:bCs/>
          <w:sz w:val="20"/>
        </w:rPr>
      </w:pPr>
    </w:p>
    <w:p w14:paraId="545242AE">
      <w:pPr>
        <w:pStyle w:val="39"/>
        <w:rPr>
          <w:b/>
          <w:bCs/>
          <w:sz w:val="20"/>
        </w:rPr>
      </w:pPr>
      <w:r>
        <w:rPr>
          <w:b/>
          <w:bCs/>
          <w:sz w:val="20"/>
        </w:rPr>
        <w:t>C. Preparation of Tenders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174257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00" w:hRule="atLeast"/>
        </w:trPr>
        <w:tc>
          <w:tcPr>
            <w:tcW w:w="2268" w:type="dxa"/>
          </w:tcPr>
          <w:p w14:paraId="72D4FF19">
            <w:pPr>
              <w:rPr>
                <w:b/>
                <w:bCs/>
              </w:rPr>
            </w:pPr>
          </w:p>
        </w:tc>
        <w:tc>
          <w:tcPr>
            <w:tcW w:w="540" w:type="dxa"/>
          </w:tcPr>
          <w:p w14:paraId="704B65E1">
            <w:pPr>
              <w:pStyle w:val="22"/>
            </w:pPr>
          </w:p>
        </w:tc>
        <w:tc>
          <w:tcPr>
            <w:tcW w:w="6300" w:type="dxa"/>
          </w:tcPr>
          <w:p w14:paraId="17905610">
            <w:pPr>
              <w:jc w:val="both"/>
            </w:pPr>
          </w:p>
        </w:tc>
      </w:tr>
      <w:tr w14:paraId="0251AF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7328285">
            <w:pPr>
              <w:rPr>
                <w:b/>
              </w:rPr>
            </w:pPr>
            <w:r>
              <w:rPr>
                <w:b/>
              </w:rPr>
              <w:t xml:space="preserve">9.  Language of </w:t>
            </w:r>
          </w:p>
          <w:p w14:paraId="17C6071A">
            <w:pPr>
              <w:rPr>
                <w:b/>
              </w:rPr>
            </w:pPr>
            <w:r>
              <w:rPr>
                <w:b/>
              </w:rPr>
              <w:t xml:space="preserve">     Tender</w:t>
            </w:r>
          </w:p>
          <w:p w14:paraId="230B41AB">
            <w:pPr>
              <w:rPr>
                <w:b/>
                <w:bCs/>
              </w:rPr>
            </w:pPr>
          </w:p>
        </w:tc>
        <w:tc>
          <w:tcPr>
            <w:tcW w:w="540" w:type="dxa"/>
          </w:tcPr>
          <w:p w14:paraId="01E31311">
            <w:pPr>
              <w:pStyle w:val="22"/>
            </w:pPr>
            <w:r>
              <w:t>9.1</w:t>
            </w:r>
          </w:p>
        </w:tc>
        <w:tc>
          <w:tcPr>
            <w:tcW w:w="6300" w:type="dxa"/>
          </w:tcPr>
          <w:p w14:paraId="7F5F33C3">
            <w:pPr>
              <w:jc w:val="both"/>
            </w:pPr>
            <w:r>
              <w:t>The Tender prepared by the Bidder and all correspondence and supporting documents relating to the Tender exchanged by the Tender and the Purchaser, shall be written in the English language.</w:t>
            </w:r>
          </w:p>
        </w:tc>
      </w:tr>
    </w:tbl>
    <w:p w14:paraId="12CEAADE">
      <w:pPr>
        <w:rPr>
          <w:b/>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199"/>
        <w:gridCol w:w="916"/>
        <w:gridCol w:w="5993"/>
      </w:tblGrid>
      <w:tr w14:paraId="189494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2268" w:type="dxa"/>
          </w:tcPr>
          <w:p w14:paraId="1D7DC0A6">
            <w:pPr>
              <w:rPr>
                <w:b/>
                <w:bCs/>
              </w:rPr>
            </w:pPr>
            <w:r>
              <w:rPr>
                <w:b/>
                <w:bCs/>
              </w:rPr>
              <w:t xml:space="preserve">10. Documents  </w:t>
            </w:r>
          </w:p>
          <w:p w14:paraId="7C545B0C">
            <w:pPr>
              <w:rPr>
                <w:b/>
                <w:bCs/>
              </w:rPr>
            </w:pPr>
            <w:r>
              <w:rPr>
                <w:b/>
                <w:bCs/>
              </w:rPr>
              <w:t xml:space="preserve">      Comprising the  </w:t>
            </w:r>
          </w:p>
          <w:p w14:paraId="4B35C4C8">
            <w:pPr>
              <w:rPr>
                <w:b/>
                <w:bCs/>
              </w:rPr>
            </w:pPr>
            <w:r>
              <w:rPr>
                <w:b/>
                <w:bCs/>
              </w:rPr>
              <w:t xml:space="preserve">      Tender </w:t>
            </w:r>
          </w:p>
        </w:tc>
        <w:tc>
          <w:tcPr>
            <w:tcW w:w="540" w:type="dxa"/>
          </w:tcPr>
          <w:p w14:paraId="68CB1C5F">
            <w:pPr>
              <w:pStyle w:val="22"/>
            </w:pPr>
            <w:r>
              <w:t>10.1</w:t>
            </w:r>
          </w:p>
        </w:tc>
        <w:tc>
          <w:tcPr>
            <w:tcW w:w="6300" w:type="dxa"/>
          </w:tcPr>
          <w:p w14:paraId="530C620B">
            <w:pPr>
              <w:jc w:val="both"/>
            </w:pPr>
            <w:r>
              <w:t>The Bidder’s Tender shall comprise the following components:</w:t>
            </w:r>
          </w:p>
          <w:p w14:paraId="1D1A31AA">
            <w:pPr>
              <w:jc w:val="both"/>
            </w:pPr>
          </w:p>
          <w:p w14:paraId="10F00F4B">
            <w:pPr>
              <w:ind w:left="532" w:hanging="532"/>
              <w:jc w:val="both"/>
            </w:pPr>
            <w:r>
              <w:t>a.</w:t>
            </w:r>
            <w:r>
              <w:tab/>
            </w:r>
            <w:r>
              <w:t>A Tender Form and a price schedule completed in accordance with clauses 11,12 and 13.</w:t>
            </w:r>
          </w:p>
          <w:p w14:paraId="64875D20">
            <w:pPr>
              <w:jc w:val="both"/>
              <w:rPr>
                <w:sz w:val="20"/>
              </w:rPr>
            </w:pPr>
          </w:p>
          <w:p w14:paraId="380C8D43">
            <w:pPr>
              <w:ind w:left="532" w:hanging="532"/>
              <w:jc w:val="both"/>
            </w:pPr>
            <w:r>
              <w:t>b.</w:t>
            </w:r>
            <w:r>
              <w:tab/>
            </w:r>
            <w:r>
              <w:t xml:space="preserve">Documentary evidence established in accordance with   </w:t>
            </w:r>
          </w:p>
          <w:p w14:paraId="549407C0">
            <w:pPr>
              <w:ind w:left="532" w:hanging="532"/>
              <w:jc w:val="both"/>
              <w:rPr>
                <w:vanish/>
                <w:sz w:val="19"/>
                <w:szCs w:val="19"/>
              </w:rPr>
            </w:pPr>
            <w:r>
              <w:rPr>
                <w:sz w:val="19"/>
                <w:szCs w:val="19"/>
              </w:rPr>
              <w:t xml:space="preserve">            </w:t>
            </w:r>
          </w:p>
          <w:p w14:paraId="4DFA245F">
            <w:pPr>
              <w:ind w:left="532" w:hanging="532"/>
              <w:jc w:val="both"/>
              <w:rPr>
                <w:vanish/>
                <w:sz w:val="19"/>
                <w:szCs w:val="19"/>
              </w:rPr>
            </w:pPr>
            <w:r>
              <w:t xml:space="preserve">Clause 14 that the Bidder is eligible to Tender and is qualified </w:t>
            </w:r>
          </w:p>
          <w:p w14:paraId="10521F44">
            <w:pPr>
              <w:ind w:left="532" w:hanging="532"/>
              <w:jc w:val="both"/>
            </w:pPr>
            <w:r>
              <w:t>to perform the contract if its Tender is accepted;</w:t>
            </w:r>
          </w:p>
          <w:p w14:paraId="39862382">
            <w:pPr>
              <w:jc w:val="both"/>
              <w:rPr>
                <w:sz w:val="20"/>
              </w:rPr>
            </w:pPr>
          </w:p>
          <w:p w14:paraId="6A0D07B8">
            <w:pPr>
              <w:ind w:left="532" w:hanging="532"/>
              <w:jc w:val="both"/>
            </w:pPr>
            <w:r>
              <w:t>c.</w:t>
            </w:r>
            <w:r>
              <w:tab/>
            </w:r>
            <w:r>
              <w:t>Documentary evidence established in accordance with Clause 15 that the goods to be supplied by the Bidder are genuine and newly manufactured goods and conform to the Tender Documents; and</w:t>
            </w:r>
          </w:p>
          <w:p w14:paraId="10EE015A">
            <w:pPr>
              <w:ind w:left="532" w:hanging="532"/>
              <w:jc w:val="both"/>
              <w:rPr>
                <w:sz w:val="20"/>
              </w:rPr>
            </w:pPr>
          </w:p>
          <w:p w14:paraId="15B69591">
            <w:pPr>
              <w:ind w:left="532" w:hanging="532"/>
              <w:jc w:val="both"/>
            </w:pPr>
            <w:r>
              <w:t>d.</w:t>
            </w:r>
            <w:r>
              <w:tab/>
            </w:r>
            <w:r>
              <w:t>Bid Security furnished in accordance with Clause 16 and in the form specified in Section VII.</w:t>
            </w:r>
          </w:p>
        </w:tc>
      </w:tr>
      <w:tr w14:paraId="53AE3C4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705342E">
            <w:pPr>
              <w:rPr>
                <w:b/>
                <w:bCs/>
              </w:rPr>
            </w:pPr>
          </w:p>
        </w:tc>
        <w:tc>
          <w:tcPr>
            <w:tcW w:w="540" w:type="dxa"/>
          </w:tcPr>
          <w:p w14:paraId="3DAF742B">
            <w:pPr>
              <w:pStyle w:val="22"/>
            </w:pPr>
          </w:p>
        </w:tc>
        <w:tc>
          <w:tcPr>
            <w:tcW w:w="6300" w:type="dxa"/>
          </w:tcPr>
          <w:p w14:paraId="0F087CF3">
            <w:pPr>
              <w:jc w:val="both"/>
            </w:pPr>
          </w:p>
        </w:tc>
      </w:tr>
      <w:tr w14:paraId="2F0851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E4AA2D7">
            <w:pPr>
              <w:ind w:left="540" w:hanging="540"/>
              <w:rPr>
                <w:b/>
                <w:bCs/>
              </w:rPr>
            </w:pPr>
            <w:r>
              <w:rPr>
                <w:b/>
                <w:bCs/>
              </w:rPr>
              <w:t>11.</w:t>
            </w:r>
            <w:r>
              <w:rPr>
                <w:b/>
                <w:bCs/>
              </w:rPr>
              <w:tab/>
            </w:r>
            <w:r>
              <w:rPr>
                <w:b/>
                <w:bCs/>
              </w:rPr>
              <w:t>Tender Form</w:t>
            </w:r>
          </w:p>
        </w:tc>
        <w:tc>
          <w:tcPr>
            <w:tcW w:w="540" w:type="dxa"/>
          </w:tcPr>
          <w:p w14:paraId="7055FD66">
            <w:pPr>
              <w:pStyle w:val="22"/>
            </w:pPr>
            <w:r>
              <w:t>11.1</w:t>
            </w:r>
          </w:p>
        </w:tc>
        <w:tc>
          <w:tcPr>
            <w:tcW w:w="6300" w:type="dxa"/>
          </w:tcPr>
          <w:p w14:paraId="2DE73674">
            <w:pPr>
              <w:jc w:val="both"/>
              <w:rPr>
                <w:vanish/>
                <w:sz w:val="19"/>
                <w:szCs w:val="19"/>
              </w:rPr>
            </w:pPr>
            <w:r>
              <w:t xml:space="preserve">The Bidder shall complete the Tender Form and the appropriate </w:t>
            </w:r>
          </w:p>
          <w:p w14:paraId="1A20D87C">
            <w:pPr>
              <w:jc w:val="both"/>
              <w:rPr>
                <w:vanish/>
                <w:sz w:val="19"/>
                <w:szCs w:val="19"/>
              </w:rPr>
            </w:pPr>
            <w:r>
              <w:t xml:space="preserve">price schedule furnished in the Tender Documents, indicating </w:t>
            </w:r>
          </w:p>
          <w:p w14:paraId="791DC670">
            <w:pPr>
              <w:jc w:val="both"/>
              <w:rPr>
                <w:vanish/>
                <w:sz w:val="19"/>
                <w:szCs w:val="19"/>
              </w:rPr>
            </w:pPr>
            <w:r>
              <w:t xml:space="preserve">the goods to be supplied, a brief description of the goods, </w:t>
            </w:r>
          </w:p>
          <w:p w14:paraId="0652BC23">
            <w:pPr>
              <w:jc w:val="both"/>
            </w:pPr>
            <w:r>
              <w:t>their country or origin quality and prices.</w:t>
            </w:r>
          </w:p>
        </w:tc>
      </w:tr>
      <w:tr w14:paraId="7BD0B8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6D2C4E1B">
            <w:pPr>
              <w:ind w:left="540" w:hanging="540"/>
              <w:rPr>
                <w:b/>
                <w:bCs/>
              </w:rPr>
            </w:pPr>
          </w:p>
        </w:tc>
        <w:tc>
          <w:tcPr>
            <w:tcW w:w="540" w:type="dxa"/>
          </w:tcPr>
          <w:p w14:paraId="57BD4623">
            <w:pPr>
              <w:pStyle w:val="22"/>
            </w:pPr>
          </w:p>
        </w:tc>
        <w:tc>
          <w:tcPr>
            <w:tcW w:w="6300" w:type="dxa"/>
          </w:tcPr>
          <w:p w14:paraId="13388EF3"/>
        </w:tc>
      </w:tr>
      <w:tr w14:paraId="4B6916C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05" w:hRule="atLeast"/>
        </w:trPr>
        <w:tc>
          <w:tcPr>
            <w:tcW w:w="2268" w:type="dxa"/>
          </w:tcPr>
          <w:p w14:paraId="114D5C20">
            <w:pPr>
              <w:ind w:left="540" w:hanging="540"/>
              <w:rPr>
                <w:b/>
                <w:bCs/>
              </w:rPr>
            </w:pPr>
            <w:r>
              <w:rPr>
                <w:b/>
                <w:bCs/>
              </w:rPr>
              <w:t>12.</w:t>
            </w:r>
            <w:r>
              <w:rPr>
                <w:b/>
                <w:bCs/>
              </w:rPr>
              <w:tab/>
            </w:r>
            <w:r>
              <w:rPr>
                <w:b/>
                <w:bCs/>
              </w:rPr>
              <w:t>Tender Price</w:t>
            </w:r>
          </w:p>
        </w:tc>
        <w:tc>
          <w:tcPr>
            <w:tcW w:w="540" w:type="dxa"/>
          </w:tcPr>
          <w:p w14:paraId="5FD3E328">
            <w:pPr>
              <w:pStyle w:val="22"/>
            </w:pPr>
            <w:r>
              <w:t>12.1</w:t>
            </w:r>
          </w:p>
        </w:tc>
        <w:tc>
          <w:tcPr>
            <w:tcW w:w="6300" w:type="dxa"/>
          </w:tcPr>
          <w:p w14:paraId="5EBE63D3">
            <w:pPr>
              <w:jc w:val="both"/>
              <w:rPr>
                <w:vanish/>
                <w:sz w:val="19"/>
                <w:szCs w:val="19"/>
              </w:rPr>
            </w:pPr>
            <w:r>
              <w:t xml:space="preserve">The Bidder shall indicate on the appropriate Price Schedule the </w:t>
            </w:r>
          </w:p>
          <w:p w14:paraId="49087DE1">
            <w:pPr>
              <w:jc w:val="both"/>
              <w:rPr>
                <w:vanish/>
                <w:sz w:val="19"/>
                <w:szCs w:val="19"/>
              </w:rPr>
            </w:pPr>
            <w:r>
              <w:t xml:space="preserve">unit prices (where applicable) and total Tender price of the goods it </w:t>
            </w:r>
          </w:p>
          <w:p w14:paraId="65D1ED9D">
            <w:pPr>
              <w:jc w:val="both"/>
              <w:rPr>
                <w:vanish/>
                <w:sz w:val="19"/>
                <w:szCs w:val="19"/>
              </w:rPr>
            </w:pPr>
            <w:r>
              <w:t xml:space="preserve">Proposes to supply under the contract. 'Prices indicated on the </w:t>
            </w:r>
          </w:p>
          <w:p w14:paraId="419587D0">
            <w:pPr>
              <w:jc w:val="both"/>
              <w:rPr>
                <w:vanish/>
                <w:sz w:val="19"/>
                <w:szCs w:val="19"/>
              </w:rPr>
            </w:pPr>
            <w:r>
              <w:t xml:space="preserve">Price Schedule shall be entered separately in the following </w:t>
            </w:r>
          </w:p>
          <w:p w14:paraId="2087FFFF">
            <w:pPr>
              <w:jc w:val="both"/>
            </w:pPr>
            <w:r>
              <w:t>manner:</w:t>
            </w:r>
          </w:p>
          <w:p w14:paraId="1C748D6A">
            <w:pPr>
              <w:jc w:val="both"/>
              <w:rPr>
                <w:sz w:val="16"/>
              </w:rPr>
            </w:pPr>
          </w:p>
          <w:p w14:paraId="3E61E2B1">
            <w:pPr>
              <w:ind w:left="351" w:hanging="351"/>
              <w:jc w:val="both"/>
            </w:pPr>
            <w:r>
              <w:t>i.</w:t>
            </w:r>
            <w:r>
              <w:tab/>
            </w:r>
            <w:r>
              <w:t>the price of the goods quoted EXW (ex works, ex factory, ex warehouse, ex showroom, or off-the-shelf, as applicable), including all customs, excise and other duties</w:t>
            </w:r>
          </w:p>
          <w:p w14:paraId="4C426935">
            <w:pPr>
              <w:ind w:left="351" w:hanging="351"/>
              <w:jc w:val="both"/>
            </w:pPr>
            <w:r>
              <w:t xml:space="preserve">      and sales and other taxes already paid or payable;</w:t>
            </w:r>
          </w:p>
          <w:p w14:paraId="2ACAE5FB">
            <w:pPr>
              <w:ind w:left="351" w:hanging="351"/>
              <w:jc w:val="both"/>
              <w:rPr>
                <w:sz w:val="16"/>
              </w:rPr>
            </w:pPr>
          </w:p>
          <w:p w14:paraId="44E58BD9">
            <w:pPr>
              <w:ind w:left="351" w:hanging="351"/>
              <w:jc w:val="both"/>
            </w:pPr>
            <w:r>
              <w:t>ii.</w:t>
            </w:r>
            <w:r>
              <w:tab/>
            </w:r>
            <w:r>
              <w:t xml:space="preserve">the price for Inland Transportation, Insurance, and other       </w:t>
            </w:r>
          </w:p>
          <w:p w14:paraId="3532F07B">
            <w:pPr>
              <w:ind w:left="351" w:hanging="351"/>
              <w:jc w:val="both"/>
              <w:rPr>
                <w:vanish/>
                <w:sz w:val="19"/>
                <w:szCs w:val="19"/>
              </w:rPr>
            </w:pPr>
            <w:r>
              <w:rPr>
                <w:sz w:val="19"/>
                <w:szCs w:val="19"/>
              </w:rPr>
              <w:t xml:space="preserve">        </w:t>
            </w:r>
          </w:p>
          <w:p w14:paraId="7E4060B1">
            <w:pPr>
              <w:ind w:left="351" w:hanging="351"/>
              <w:jc w:val="both"/>
              <w:rPr>
                <w:vanish/>
                <w:sz w:val="19"/>
                <w:szCs w:val="19"/>
              </w:rPr>
            </w:pPr>
            <w:r>
              <w:t xml:space="preserve">Local Costs incidental to Delivery of the Goods to their final </w:t>
            </w:r>
          </w:p>
          <w:p w14:paraId="06CA677B">
            <w:pPr>
              <w:ind w:left="351" w:hanging="351"/>
              <w:jc w:val="both"/>
              <w:rPr>
                <w:i/>
                <w:iCs/>
              </w:rPr>
            </w:pPr>
            <w:r>
              <w:t xml:space="preserve">destination, if specified in the </w:t>
            </w:r>
            <w:r>
              <w:rPr>
                <w:i/>
                <w:iCs/>
              </w:rPr>
              <w:t>Bid Data Sheet;</w:t>
            </w:r>
          </w:p>
          <w:p w14:paraId="1DF092DB">
            <w:pPr>
              <w:ind w:left="351" w:hanging="351"/>
              <w:jc w:val="both"/>
              <w:rPr>
                <w:sz w:val="16"/>
              </w:rPr>
            </w:pPr>
          </w:p>
          <w:p w14:paraId="313EA5BD">
            <w:pPr>
              <w:ind w:left="351" w:hanging="351"/>
              <w:jc w:val="both"/>
            </w:pPr>
            <w:r>
              <w:t>iii.</w:t>
            </w:r>
            <w:r>
              <w:tab/>
            </w:r>
            <w:r>
              <w:t xml:space="preserve">the price of other incidental services, if any, listed in the </w:t>
            </w:r>
            <w:r>
              <w:rPr>
                <w:i/>
              </w:rPr>
              <w:t>Bid Data Sheet.</w:t>
            </w:r>
          </w:p>
        </w:tc>
      </w:tr>
      <w:tr w14:paraId="17782C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29" w:hRule="atLeast"/>
        </w:trPr>
        <w:tc>
          <w:tcPr>
            <w:tcW w:w="2268" w:type="dxa"/>
          </w:tcPr>
          <w:p w14:paraId="199AD4D0">
            <w:pPr>
              <w:rPr>
                <w:b/>
                <w:bCs/>
              </w:rPr>
            </w:pPr>
          </w:p>
        </w:tc>
        <w:tc>
          <w:tcPr>
            <w:tcW w:w="540" w:type="dxa"/>
          </w:tcPr>
          <w:p w14:paraId="63E2FC36">
            <w:pPr>
              <w:pStyle w:val="22"/>
            </w:pPr>
          </w:p>
        </w:tc>
        <w:tc>
          <w:tcPr>
            <w:tcW w:w="6300" w:type="dxa"/>
          </w:tcPr>
          <w:p w14:paraId="15F29CDB">
            <w:pPr>
              <w:jc w:val="both"/>
            </w:pPr>
          </w:p>
        </w:tc>
      </w:tr>
      <w:tr w14:paraId="2179232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862BEEC">
            <w:pPr>
              <w:ind w:left="540" w:hanging="540"/>
              <w:rPr>
                <w:b/>
                <w:bCs/>
              </w:rPr>
            </w:pPr>
          </w:p>
        </w:tc>
        <w:tc>
          <w:tcPr>
            <w:tcW w:w="540" w:type="dxa"/>
          </w:tcPr>
          <w:p w14:paraId="7F435BD7">
            <w:pPr>
              <w:pStyle w:val="22"/>
            </w:pPr>
            <w:r>
              <w:t>12.2</w:t>
            </w:r>
          </w:p>
        </w:tc>
        <w:tc>
          <w:tcPr>
            <w:tcW w:w="6300" w:type="dxa"/>
          </w:tcPr>
          <w:p w14:paraId="56274DE7">
            <w:pPr>
              <w:rPr>
                <w:vanish/>
                <w:sz w:val="19"/>
                <w:szCs w:val="19"/>
              </w:rPr>
            </w:pPr>
            <w:r>
              <w:t xml:space="preserve">The terms EXW, CIP, etc. shall be governed by the rules </w:t>
            </w:r>
          </w:p>
          <w:p w14:paraId="3CE46811">
            <w:pPr>
              <w:jc w:val="both"/>
            </w:pPr>
            <w:r>
              <w:t xml:space="preserve">prescribed in the current edition of </w:t>
            </w:r>
            <w:r>
              <w:rPr>
                <w:i/>
                <w:iCs/>
              </w:rPr>
              <w:t xml:space="preserve">Incoterms </w:t>
            </w:r>
            <w:r>
              <w:t xml:space="preserve">published by the </w:t>
            </w:r>
            <w:r>
              <w:rPr>
                <w:i/>
              </w:rPr>
              <w:t>International Chamber of Commerce, Paris.</w:t>
            </w:r>
          </w:p>
        </w:tc>
      </w:tr>
      <w:tr w14:paraId="172C7F7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3F4653E1">
            <w:pPr>
              <w:ind w:left="540" w:hanging="540"/>
              <w:rPr>
                <w:b/>
                <w:bCs/>
              </w:rPr>
            </w:pPr>
          </w:p>
        </w:tc>
        <w:tc>
          <w:tcPr>
            <w:tcW w:w="540" w:type="dxa"/>
          </w:tcPr>
          <w:p w14:paraId="080CA7DF">
            <w:pPr>
              <w:pStyle w:val="22"/>
            </w:pPr>
          </w:p>
        </w:tc>
        <w:tc>
          <w:tcPr>
            <w:tcW w:w="6300" w:type="dxa"/>
          </w:tcPr>
          <w:p w14:paraId="6890D446">
            <w:pPr>
              <w:jc w:val="both"/>
            </w:pPr>
          </w:p>
        </w:tc>
      </w:tr>
      <w:tr w14:paraId="7B34F3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1229947">
            <w:pPr>
              <w:ind w:left="540" w:hanging="540"/>
              <w:rPr>
                <w:b/>
                <w:bCs/>
              </w:rPr>
            </w:pPr>
          </w:p>
        </w:tc>
        <w:tc>
          <w:tcPr>
            <w:tcW w:w="540" w:type="dxa"/>
          </w:tcPr>
          <w:p w14:paraId="475EF03D">
            <w:pPr>
              <w:pStyle w:val="22"/>
            </w:pPr>
            <w:r>
              <w:t>12.3</w:t>
            </w:r>
          </w:p>
        </w:tc>
        <w:tc>
          <w:tcPr>
            <w:tcW w:w="6300" w:type="dxa"/>
          </w:tcPr>
          <w:p w14:paraId="20333DE3">
            <w:pPr>
              <w:rPr>
                <w:vanish/>
                <w:sz w:val="19"/>
                <w:szCs w:val="19"/>
              </w:rPr>
            </w:pPr>
            <w:r>
              <w:t xml:space="preserve">The Tender’s separation of price components in accordance </w:t>
            </w:r>
          </w:p>
          <w:p w14:paraId="68D9EC41">
            <w:pPr>
              <w:rPr>
                <w:vanish/>
                <w:sz w:val="19"/>
                <w:szCs w:val="19"/>
              </w:rPr>
            </w:pPr>
            <w:r>
              <w:t xml:space="preserve">with ITB Clause 12.1 above will be solely for the purpose of </w:t>
            </w:r>
          </w:p>
          <w:p w14:paraId="0B495BB3">
            <w:pPr>
              <w:rPr>
                <w:vanish/>
                <w:sz w:val="19"/>
                <w:szCs w:val="19"/>
              </w:rPr>
            </w:pPr>
            <w:r>
              <w:t xml:space="preserve">facilitating the comparison of Tenders by the Purchaser and will not </w:t>
            </w:r>
          </w:p>
          <w:p w14:paraId="184F8C97">
            <w:pPr>
              <w:rPr>
                <w:vanish/>
                <w:sz w:val="19"/>
                <w:szCs w:val="19"/>
              </w:rPr>
            </w:pPr>
            <w:r>
              <w:t xml:space="preserve">in any way limit the Purchaser’s right to contract on any of the </w:t>
            </w:r>
          </w:p>
          <w:p w14:paraId="3ED136ED">
            <w:pPr>
              <w:jc w:val="both"/>
            </w:pPr>
            <w:r>
              <w:t>terms offered.</w:t>
            </w:r>
          </w:p>
        </w:tc>
      </w:tr>
      <w:tr w14:paraId="64B7895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98" w:hRule="atLeast"/>
        </w:trPr>
        <w:tc>
          <w:tcPr>
            <w:tcW w:w="2268" w:type="dxa"/>
          </w:tcPr>
          <w:p w14:paraId="3961A6FE">
            <w:pPr>
              <w:ind w:left="540" w:hanging="540"/>
              <w:rPr>
                <w:b/>
                <w:bCs/>
              </w:rPr>
            </w:pPr>
          </w:p>
        </w:tc>
        <w:tc>
          <w:tcPr>
            <w:tcW w:w="540" w:type="dxa"/>
          </w:tcPr>
          <w:p w14:paraId="7250272D">
            <w:pPr>
              <w:pStyle w:val="22"/>
            </w:pPr>
          </w:p>
        </w:tc>
        <w:tc>
          <w:tcPr>
            <w:tcW w:w="6300" w:type="dxa"/>
          </w:tcPr>
          <w:p w14:paraId="07FBDF70">
            <w:pPr>
              <w:rPr>
                <w:sz w:val="16"/>
              </w:rPr>
            </w:pPr>
          </w:p>
        </w:tc>
      </w:tr>
      <w:tr w14:paraId="0834F8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01D2E57">
            <w:pPr>
              <w:ind w:left="540" w:hanging="540"/>
              <w:rPr>
                <w:b/>
                <w:bCs/>
              </w:rPr>
            </w:pPr>
          </w:p>
        </w:tc>
        <w:tc>
          <w:tcPr>
            <w:tcW w:w="540" w:type="dxa"/>
          </w:tcPr>
          <w:p w14:paraId="2A87A7FB">
            <w:pPr>
              <w:pStyle w:val="22"/>
            </w:pPr>
            <w:r>
              <w:t>12.4</w:t>
            </w:r>
          </w:p>
        </w:tc>
        <w:tc>
          <w:tcPr>
            <w:tcW w:w="6300" w:type="dxa"/>
          </w:tcPr>
          <w:p w14:paraId="31442313">
            <w:pPr>
              <w:rPr>
                <w:vanish/>
                <w:sz w:val="19"/>
                <w:szCs w:val="19"/>
              </w:rPr>
            </w:pPr>
            <w:r>
              <w:t xml:space="preserve">Price quoted by the Bidder shall remain fixed and valid until </w:t>
            </w:r>
          </w:p>
          <w:p w14:paraId="1E02500B">
            <w:pPr>
              <w:rPr>
                <w:vanish/>
                <w:sz w:val="19"/>
                <w:szCs w:val="19"/>
              </w:rPr>
            </w:pPr>
            <w:r>
              <w:t xml:space="preserve">completion of the Contract performance and will not be subject </w:t>
            </w:r>
          </w:p>
          <w:p w14:paraId="59C57C0E">
            <w:r>
              <w:t>to variation on any account.</w:t>
            </w:r>
          </w:p>
        </w:tc>
      </w:tr>
      <w:tr w14:paraId="7EE246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733046C2">
            <w:pPr>
              <w:ind w:left="540" w:hanging="540"/>
              <w:rPr>
                <w:b/>
                <w:bCs/>
              </w:rPr>
            </w:pPr>
          </w:p>
        </w:tc>
        <w:tc>
          <w:tcPr>
            <w:tcW w:w="540" w:type="dxa"/>
          </w:tcPr>
          <w:p w14:paraId="1E178540">
            <w:pPr>
              <w:pStyle w:val="22"/>
            </w:pPr>
          </w:p>
        </w:tc>
        <w:tc>
          <w:tcPr>
            <w:tcW w:w="6300" w:type="dxa"/>
          </w:tcPr>
          <w:p w14:paraId="075FBCFF">
            <w:pPr>
              <w:rPr>
                <w:sz w:val="16"/>
              </w:rPr>
            </w:pPr>
          </w:p>
        </w:tc>
      </w:tr>
      <w:tr w14:paraId="4E2579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9C3CB5E">
            <w:pPr>
              <w:ind w:left="540" w:hanging="540"/>
              <w:rPr>
                <w:b/>
                <w:bCs/>
              </w:rPr>
            </w:pPr>
          </w:p>
        </w:tc>
        <w:tc>
          <w:tcPr>
            <w:tcW w:w="540" w:type="dxa"/>
          </w:tcPr>
          <w:p w14:paraId="775DB055">
            <w:pPr>
              <w:pStyle w:val="22"/>
            </w:pPr>
            <w:r>
              <w:t>12.5(a)</w:t>
            </w:r>
          </w:p>
        </w:tc>
        <w:tc>
          <w:tcPr>
            <w:tcW w:w="6300" w:type="dxa"/>
          </w:tcPr>
          <w:p w14:paraId="6042AF41">
            <w:pPr>
              <w:rPr>
                <w:vanish/>
                <w:sz w:val="19"/>
                <w:szCs w:val="19"/>
              </w:rPr>
            </w:pPr>
            <w:r>
              <w:t xml:space="preserve">A foreign Bidder wishing to have or already having a local </w:t>
            </w:r>
          </w:p>
          <w:p w14:paraId="794A2C8C">
            <w:r>
              <w:t>agent should state the following:</w:t>
            </w:r>
          </w:p>
          <w:p w14:paraId="2D9BF231">
            <w:pPr>
              <w:rPr>
                <w:sz w:val="16"/>
              </w:rPr>
            </w:pPr>
          </w:p>
          <w:p w14:paraId="52A71B0A">
            <w:pPr>
              <w:ind w:left="533" w:hanging="533"/>
            </w:pPr>
            <w:r>
              <w:t>i.</w:t>
            </w:r>
            <w:r>
              <w:tab/>
            </w:r>
            <w:r>
              <w:t>Name and address of the Agent/Representative,</w:t>
            </w:r>
          </w:p>
          <w:p w14:paraId="6FC53548">
            <w:pPr>
              <w:ind w:left="533" w:hanging="533"/>
              <w:rPr>
                <w:sz w:val="16"/>
              </w:rPr>
            </w:pPr>
          </w:p>
          <w:p w14:paraId="7B9A0583">
            <w:pPr>
              <w:numPr>
                <w:ilvl w:val="0"/>
                <w:numId w:val="1"/>
              </w:numPr>
            </w:pPr>
            <w:r>
              <w:t>The Agent/Representative providing type of services,</w:t>
            </w:r>
          </w:p>
          <w:p w14:paraId="5ED26441">
            <w:pPr>
              <w:rPr>
                <w:sz w:val="16"/>
              </w:rPr>
            </w:pPr>
          </w:p>
          <w:p w14:paraId="485D0095">
            <w:pPr>
              <w:numPr>
                <w:ilvl w:val="0"/>
                <w:numId w:val="1"/>
              </w:numPr>
              <w:tabs>
                <w:tab w:val="left" w:pos="533"/>
                <w:tab w:val="clear" w:pos="713"/>
              </w:tabs>
              <w:ind w:left="482" w:hanging="482"/>
              <w:rPr>
                <w:vanish/>
                <w:sz w:val="19"/>
                <w:szCs w:val="19"/>
              </w:rPr>
            </w:pPr>
            <w:r>
              <w:t>Amount of commission if the Agent/ Representative     is</w:t>
            </w:r>
          </w:p>
          <w:p w14:paraId="32EC2E58">
            <w:pPr>
              <w:rPr>
                <w:vanish/>
                <w:sz w:val="19"/>
                <w:szCs w:val="19"/>
              </w:rPr>
            </w:pPr>
          </w:p>
          <w:p w14:paraId="29BAB41F">
            <w:pPr>
              <w:rPr>
                <w:vanish/>
                <w:sz w:val="19"/>
                <w:szCs w:val="19"/>
              </w:rPr>
            </w:pPr>
          </w:p>
          <w:p w14:paraId="7A9CCE0B">
            <w:pPr>
              <w:rPr>
                <w:vanish/>
                <w:sz w:val="19"/>
                <w:szCs w:val="19"/>
              </w:rPr>
            </w:pPr>
          </w:p>
          <w:p w14:paraId="6C997275">
            <w:pPr>
              <w:rPr>
                <w:vanish/>
                <w:sz w:val="19"/>
                <w:szCs w:val="19"/>
              </w:rPr>
            </w:pPr>
          </w:p>
          <w:p w14:paraId="55C8D316">
            <w:pPr>
              <w:numPr>
                <w:ilvl w:val="0"/>
                <w:numId w:val="1"/>
              </w:numPr>
              <w:tabs>
                <w:tab w:val="left" w:pos="482"/>
                <w:tab w:val="clear" w:pos="713"/>
              </w:tabs>
              <w:ind w:left="482" w:firstLine="0"/>
              <w:rPr>
                <w:vanish/>
                <w:sz w:val="19"/>
                <w:szCs w:val="19"/>
              </w:rPr>
            </w:pPr>
            <w:r>
              <w:t xml:space="preserve"> </w:t>
            </w:r>
          </w:p>
          <w:p w14:paraId="1456D214">
            <w:pPr>
              <w:ind w:left="533" w:hanging="533"/>
              <w:rPr>
                <w:vanish/>
                <w:sz w:val="19"/>
                <w:szCs w:val="19"/>
              </w:rPr>
            </w:pPr>
            <w:r>
              <w:t>entitled to get such payment with specific reference to the tendering procedure</w:t>
            </w:r>
          </w:p>
          <w:p w14:paraId="61C60FFF">
            <w:r>
              <w:t>,</w:t>
            </w:r>
          </w:p>
          <w:p w14:paraId="06609576">
            <w:pPr>
              <w:ind w:left="533" w:hanging="533"/>
              <w:rPr>
                <w:sz w:val="16"/>
              </w:rPr>
            </w:pPr>
          </w:p>
          <w:p w14:paraId="425291F4">
            <w:pPr>
              <w:ind w:left="533" w:hanging="533"/>
            </w:pPr>
            <w:r>
              <w:t>iv.</w:t>
            </w:r>
            <w:r>
              <w:tab/>
            </w:r>
            <w:r>
              <w:t>Other agreement with Agent/Representative, if any,</w:t>
            </w:r>
          </w:p>
          <w:p w14:paraId="74B61F6B">
            <w:pPr>
              <w:ind w:left="533" w:hanging="533"/>
              <w:rPr>
                <w:sz w:val="16"/>
              </w:rPr>
            </w:pPr>
          </w:p>
          <w:p w14:paraId="09E04DA7">
            <w:pPr>
              <w:ind w:left="533" w:hanging="533"/>
            </w:pPr>
            <w:r>
              <w:t>v.</w:t>
            </w:r>
            <w:r>
              <w:tab/>
            </w:r>
            <w:r>
              <w:t>Bidder should certify in the Letter of Authorization as follows:</w:t>
            </w:r>
          </w:p>
          <w:p w14:paraId="7D0FA3DB">
            <w:pPr>
              <w:ind w:left="533" w:hanging="533"/>
              <w:rPr>
                <w:sz w:val="16"/>
              </w:rPr>
            </w:pPr>
          </w:p>
          <w:p w14:paraId="5C0DFE7F">
            <w:pPr>
              <w:ind w:left="533"/>
            </w:pPr>
            <w:r>
              <w:t>“We certify that the statement and disclosure made by us on the above are complete and true to the best of our knowledge and belief”</w:t>
            </w:r>
          </w:p>
          <w:p w14:paraId="1FE92462"/>
        </w:tc>
      </w:tr>
      <w:tr w14:paraId="28C1D3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EBAA76A">
            <w:pPr>
              <w:ind w:left="540" w:hanging="540"/>
              <w:rPr>
                <w:b/>
                <w:bCs/>
              </w:rPr>
            </w:pPr>
          </w:p>
        </w:tc>
        <w:tc>
          <w:tcPr>
            <w:tcW w:w="540" w:type="dxa"/>
          </w:tcPr>
          <w:p w14:paraId="29B549C0">
            <w:pPr>
              <w:pStyle w:val="22"/>
            </w:pPr>
            <w:r>
              <w:t>12.5(b)</w:t>
            </w:r>
          </w:p>
        </w:tc>
        <w:tc>
          <w:tcPr>
            <w:tcW w:w="6300" w:type="dxa"/>
          </w:tcPr>
          <w:p w14:paraId="2ADB2617">
            <w:pPr>
              <w:ind w:left="533" w:hanging="533"/>
            </w:pPr>
            <w:r>
              <w:t>If the agent has not been appointed:</w:t>
            </w:r>
          </w:p>
          <w:p w14:paraId="345103F1">
            <w:pPr>
              <w:ind w:left="533" w:hanging="533"/>
            </w:pPr>
          </w:p>
          <w:p w14:paraId="2311083F">
            <w:pPr>
              <w:ind w:left="533" w:hanging="533"/>
            </w:pPr>
            <w:r>
              <w:t>i.</w:t>
            </w:r>
            <w:r>
              <w:tab/>
            </w:r>
            <w:r>
              <w:t>Source of information about tender invitation,</w:t>
            </w:r>
          </w:p>
          <w:p w14:paraId="5F762E9A">
            <w:pPr>
              <w:ind w:left="533" w:hanging="533"/>
            </w:pPr>
          </w:p>
          <w:p w14:paraId="53E6C25B">
            <w:pPr>
              <w:ind w:left="533" w:hanging="533"/>
            </w:pPr>
            <w:r>
              <w:t>ii.</w:t>
            </w:r>
            <w:r>
              <w:tab/>
            </w:r>
            <w:r>
              <w:t>The remuneration given to the individual or firm/company or organization to work on his behalf for submitting tender, representation in the Tender opening and other required action in connection with the tender,</w:t>
            </w:r>
          </w:p>
          <w:p w14:paraId="56BAF2ED">
            <w:pPr>
              <w:ind w:left="533" w:hanging="533"/>
            </w:pPr>
          </w:p>
          <w:p w14:paraId="5D064E14">
            <w:pPr>
              <w:ind w:left="533" w:hanging="533"/>
            </w:pPr>
            <w:r>
              <w:t>iii.</w:t>
            </w:r>
            <w:r>
              <w:tab/>
            </w:r>
            <w:r>
              <w:t>Transfer or handover an evidence of foreign currency exchanged which is required to be submitted with the tender,</w:t>
            </w:r>
          </w:p>
          <w:p w14:paraId="55EE4941">
            <w:pPr>
              <w:ind w:left="533" w:hanging="533"/>
            </w:pPr>
          </w:p>
          <w:p w14:paraId="317D2359">
            <w:pPr>
              <w:ind w:left="482" w:hanging="482"/>
            </w:pPr>
            <w:r>
              <w:t>iv.</w:t>
            </w:r>
            <w:r>
              <w:tab/>
            </w:r>
            <w:r>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14:paraId="5EAC87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EEB95E5">
            <w:pPr>
              <w:ind w:left="540" w:hanging="540"/>
              <w:rPr>
                <w:b/>
                <w:bCs/>
              </w:rPr>
            </w:pPr>
          </w:p>
        </w:tc>
        <w:tc>
          <w:tcPr>
            <w:tcW w:w="540" w:type="dxa"/>
          </w:tcPr>
          <w:p w14:paraId="1EE23C86">
            <w:pPr>
              <w:pStyle w:val="22"/>
            </w:pPr>
          </w:p>
        </w:tc>
        <w:tc>
          <w:tcPr>
            <w:tcW w:w="6300" w:type="dxa"/>
          </w:tcPr>
          <w:p w14:paraId="68389B59"/>
        </w:tc>
      </w:tr>
      <w:tr w14:paraId="7E2D85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BE21DC9">
            <w:pPr>
              <w:ind w:left="540" w:hanging="540"/>
              <w:rPr>
                <w:b/>
                <w:bCs/>
              </w:rPr>
            </w:pPr>
          </w:p>
        </w:tc>
        <w:tc>
          <w:tcPr>
            <w:tcW w:w="540" w:type="dxa"/>
          </w:tcPr>
          <w:p w14:paraId="4C9D73D9">
            <w:pPr>
              <w:pStyle w:val="22"/>
            </w:pPr>
            <w:r>
              <w:t>12.6</w:t>
            </w:r>
          </w:p>
        </w:tc>
        <w:tc>
          <w:tcPr>
            <w:tcW w:w="6300" w:type="dxa"/>
          </w:tcPr>
          <w:p w14:paraId="4F721EC7">
            <w:pPr>
              <w:rPr>
                <w:vanish/>
                <w:sz w:val="19"/>
                <w:szCs w:val="19"/>
              </w:rPr>
            </w:pPr>
            <w:r>
              <w:t xml:space="preserve">If the Bidder intends to offer any discount, it should always be </w:t>
            </w:r>
          </w:p>
          <w:p w14:paraId="6813950D">
            <w:pPr>
              <w:rPr>
                <w:vanish/>
                <w:sz w:val="19"/>
                <w:szCs w:val="19"/>
              </w:rPr>
            </w:pPr>
            <w:r>
              <w:t xml:space="preserve">expressed in fixed percentage that will not vary as the </w:t>
            </w:r>
          </w:p>
          <w:p w14:paraId="524A0EFB">
            <w:pPr>
              <w:jc w:val="both"/>
            </w:pPr>
            <w:r>
              <w:t>quantity vary and be applicable to each unit rate.</w:t>
            </w:r>
          </w:p>
        </w:tc>
      </w:tr>
      <w:tr w14:paraId="6E919D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35FDE2C">
            <w:pPr>
              <w:ind w:left="540" w:hanging="540"/>
              <w:rPr>
                <w:b/>
                <w:bCs/>
              </w:rPr>
            </w:pPr>
          </w:p>
        </w:tc>
        <w:tc>
          <w:tcPr>
            <w:tcW w:w="540" w:type="dxa"/>
          </w:tcPr>
          <w:p w14:paraId="7FDB19EB">
            <w:pPr>
              <w:pStyle w:val="22"/>
            </w:pPr>
          </w:p>
        </w:tc>
        <w:tc>
          <w:tcPr>
            <w:tcW w:w="6300" w:type="dxa"/>
          </w:tcPr>
          <w:p w14:paraId="137E47B5"/>
        </w:tc>
      </w:tr>
      <w:tr w14:paraId="74E50E8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3591023">
            <w:pPr>
              <w:ind w:left="540" w:hanging="540"/>
              <w:rPr>
                <w:b/>
                <w:bCs/>
              </w:rPr>
            </w:pPr>
          </w:p>
        </w:tc>
        <w:tc>
          <w:tcPr>
            <w:tcW w:w="540" w:type="dxa"/>
          </w:tcPr>
          <w:p w14:paraId="6ACD0938">
            <w:pPr>
              <w:pStyle w:val="22"/>
            </w:pPr>
            <w:r>
              <w:t>12.7</w:t>
            </w:r>
          </w:p>
        </w:tc>
        <w:tc>
          <w:tcPr>
            <w:tcW w:w="6300" w:type="dxa"/>
          </w:tcPr>
          <w:p w14:paraId="56E7A8DF">
            <w:pPr>
              <w:rPr>
                <w:vanish/>
                <w:sz w:val="19"/>
                <w:szCs w:val="19"/>
              </w:rPr>
            </w:pPr>
            <w:r>
              <w:t xml:space="preserve">A Tender submitted with an adjustable price quotation shall be </w:t>
            </w:r>
          </w:p>
          <w:p w14:paraId="104652D9">
            <w:r>
              <w:t>treated as non-responsive and rejected pursuant to Clause 26.</w:t>
            </w:r>
          </w:p>
        </w:tc>
      </w:tr>
    </w:tbl>
    <w:p w14:paraId="126AED4B">
      <w:pPr>
        <w:tabs>
          <w:tab w:val="left" w:pos="2720"/>
        </w:tabs>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08B5FF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56" w:hRule="atLeast"/>
        </w:trPr>
        <w:tc>
          <w:tcPr>
            <w:tcW w:w="2257" w:type="dxa"/>
          </w:tcPr>
          <w:p w14:paraId="2B1E1C28">
            <w:pPr>
              <w:rPr>
                <w:b/>
                <w:bCs/>
              </w:rPr>
            </w:pPr>
            <w:r>
              <w:rPr>
                <w:b/>
                <w:bCs/>
              </w:rPr>
              <w:t xml:space="preserve">13.  Currency of   </w:t>
            </w:r>
          </w:p>
          <w:p w14:paraId="3D2AF011">
            <w:pPr>
              <w:ind w:left="540" w:hanging="540"/>
              <w:rPr>
                <w:b/>
                <w:bCs/>
              </w:rPr>
            </w:pPr>
            <w:r>
              <w:rPr>
                <w:b/>
                <w:bCs/>
              </w:rPr>
              <w:t xml:space="preserve">       Tender </w:t>
            </w:r>
          </w:p>
          <w:p w14:paraId="3348853B">
            <w:pPr>
              <w:ind w:left="540" w:hanging="540"/>
              <w:rPr>
                <w:b/>
                <w:bCs/>
              </w:rPr>
            </w:pPr>
          </w:p>
        </w:tc>
        <w:tc>
          <w:tcPr>
            <w:tcW w:w="636" w:type="dxa"/>
          </w:tcPr>
          <w:p w14:paraId="002C0619">
            <w:pPr>
              <w:pStyle w:val="22"/>
            </w:pPr>
            <w:r>
              <w:t>13.1</w:t>
            </w:r>
          </w:p>
        </w:tc>
        <w:tc>
          <w:tcPr>
            <w:tcW w:w="6215" w:type="dxa"/>
          </w:tcPr>
          <w:p w14:paraId="33F2A282">
            <w:r>
              <w:t>Prices shall be quoted in Liberian Dollars or United States Dollars.</w:t>
            </w:r>
          </w:p>
          <w:p w14:paraId="7E511C42">
            <w:pPr>
              <w:ind w:left="351" w:hanging="351"/>
              <w:jc w:val="both"/>
            </w:pPr>
          </w:p>
        </w:tc>
      </w:tr>
      <w:tr w14:paraId="05371D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491F22E9">
            <w:pPr>
              <w:ind w:left="360" w:hanging="360"/>
              <w:rPr>
                <w:b/>
                <w:bCs/>
              </w:rPr>
            </w:pPr>
            <w:r>
              <w:rPr>
                <w:b/>
                <w:bCs/>
              </w:rPr>
              <w:t>14.</w:t>
            </w:r>
            <w:r>
              <w:rPr>
                <w:b/>
                <w:bCs/>
              </w:rPr>
              <w:tab/>
            </w:r>
            <w:r>
              <w:rPr>
                <w:b/>
                <w:bCs/>
              </w:rPr>
              <w:t>Document Establishing Bidder’s Eligibility and Qualifications</w:t>
            </w:r>
          </w:p>
        </w:tc>
        <w:tc>
          <w:tcPr>
            <w:tcW w:w="636" w:type="dxa"/>
          </w:tcPr>
          <w:p w14:paraId="4A8B16EA">
            <w:pPr>
              <w:pStyle w:val="22"/>
            </w:pPr>
            <w:r>
              <w:t>14.1</w:t>
            </w:r>
          </w:p>
        </w:tc>
        <w:tc>
          <w:tcPr>
            <w:tcW w:w="6215" w:type="dxa"/>
          </w:tcPr>
          <w:p w14:paraId="54FAF9C8">
            <w:pPr>
              <w:jc w:val="both"/>
              <w:rPr>
                <w:vanish/>
                <w:sz w:val="19"/>
                <w:szCs w:val="19"/>
              </w:rPr>
            </w:pPr>
            <w:r>
              <w:t xml:space="preserve">Pursuant to Clause 10, the Bidder shall furnish, as part of its </w:t>
            </w:r>
          </w:p>
          <w:p w14:paraId="3B4D4147">
            <w:pPr>
              <w:jc w:val="both"/>
              <w:rPr>
                <w:vanish/>
                <w:sz w:val="19"/>
                <w:szCs w:val="19"/>
              </w:rPr>
            </w:pPr>
            <w:r>
              <w:t xml:space="preserve">Tender, documents establishing the Bidder’s eligibility to Tender and its </w:t>
            </w:r>
          </w:p>
          <w:p w14:paraId="1DCE0F8C">
            <w:pPr>
              <w:jc w:val="both"/>
            </w:pPr>
            <w:r>
              <w:t>qualifications to perform the contract if its Tender is accepted.</w:t>
            </w:r>
          </w:p>
        </w:tc>
      </w:tr>
      <w:tr w14:paraId="440062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2E79D841">
            <w:pPr>
              <w:ind w:left="360" w:hanging="360"/>
              <w:rPr>
                <w:b/>
                <w:bCs/>
              </w:rPr>
            </w:pPr>
          </w:p>
        </w:tc>
        <w:tc>
          <w:tcPr>
            <w:tcW w:w="636" w:type="dxa"/>
          </w:tcPr>
          <w:p w14:paraId="1369F2C2">
            <w:pPr>
              <w:pStyle w:val="22"/>
            </w:pPr>
            <w:r>
              <w:t>14.2</w:t>
            </w:r>
          </w:p>
        </w:tc>
        <w:tc>
          <w:tcPr>
            <w:tcW w:w="6215" w:type="dxa"/>
          </w:tcPr>
          <w:p w14:paraId="6292B858">
            <w:pPr>
              <w:jc w:val="both"/>
              <w:rPr>
                <w:vanish/>
                <w:sz w:val="19"/>
                <w:szCs w:val="19"/>
              </w:rPr>
            </w:pPr>
            <w:r>
              <w:t xml:space="preserve">The documentary evidence of the Bidder’s eligibility to Tender shall </w:t>
            </w:r>
          </w:p>
          <w:p w14:paraId="31B6E6D4">
            <w:pPr>
              <w:jc w:val="both"/>
              <w:rPr>
                <w:vanish/>
                <w:sz w:val="19"/>
                <w:szCs w:val="19"/>
              </w:rPr>
            </w:pPr>
            <w:r>
              <w:t xml:space="preserve">establish to the Purchaser’s satisfaction that the Bidder, at the </w:t>
            </w:r>
          </w:p>
          <w:p w14:paraId="50C22B35">
            <w:pPr>
              <w:jc w:val="both"/>
            </w:pPr>
            <w:r>
              <w:t>time of submission of its Tender, is from an eligible country.</w:t>
            </w:r>
          </w:p>
        </w:tc>
      </w:tr>
      <w:tr w14:paraId="64D2D4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5DBF5A3A">
            <w:pPr>
              <w:ind w:left="360" w:hanging="360"/>
              <w:rPr>
                <w:b/>
                <w:bCs/>
              </w:rPr>
            </w:pPr>
          </w:p>
        </w:tc>
        <w:tc>
          <w:tcPr>
            <w:tcW w:w="636" w:type="dxa"/>
          </w:tcPr>
          <w:p w14:paraId="10F54F6B">
            <w:pPr>
              <w:pStyle w:val="22"/>
            </w:pPr>
            <w:r>
              <w:t>14.3</w:t>
            </w:r>
          </w:p>
        </w:tc>
        <w:tc>
          <w:tcPr>
            <w:tcW w:w="6215" w:type="dxa"/>
          </w:tcPr>
          <w:p w14:paraId="2DF48860">
            <w:pPr>
              <w:jc w:val="both"/>
              <w:rPr>
                <w:vanish/>
                <w:sz w:val="19"/>
                <w:szCs w:val="19"/>
              </w:rPr>
            </w:pPr>
            <w:r>
              <w:t xml:space="preserve">The documentary evidence of the Bidder’s qualifications to </w:t>
            </w:r>
          </w:p>
          <w:p w14:paraId="19208FD0">
            <w:pPr>
              <w:jc w:val="both"/>
              <w:rPr>
                <w:vanish/>
                <w:sz w:val="19"/>
                <w:szCs w:val="19"/>
              </w:rPr>
            </w:pPr>
            <w:r>
              <w:t xml:space="preserve">perform the contract if its Tender is accepted shall establish to the </w:t>
            </w:r>
          </w:p>
          <w:p w14:paraId="1139D63D">
            <w:pPr>
              <w:jc w:val="both"/>
            </w:pPr>
            <w:r>
              <w:t>Purchaser’s satisfaction:</w:t>
            </w:r>
          </w:p>
          <w:p w14:paraId="72DC940F">
            <w:pPr>
              <w:jc w:val="both"/>
            </w:pPr>
          </w:p>
          <w:p w14:paraId="1329029B">
            <w:pPr>
              <w:ind w:left="527" w:hanging="527"/>
              <w:jc w:val="both"/>
            </w:pPr>
            <w:r>
              <w:t>a.</w:t>
            </w:r>
            <w:r>
              <w:tab/>
            </w:r>
            <w:r>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755B13A">
            <w:pPr>
              <w:ind w:left="527" w:hanging="527"/>
              <w:jc w:val="both"/>
            </w:pPr>
          </w:p>
          <w:p w14:paraId="1D7CCB66">
            <w:pPr>
              <w:ind w:left="527" w:hanging="527"/>
              <w:jc w:val="both"/>
            </w:pPr>
            <w:r>
              <w:t>b.</w:t>
            </w:r>
            <w:r>
              <w:tab/>
            </w:r>
            <w:r>
              <w:t>that the Bidder has the financial, technical and production capability necessary to perform the contract.</w:t>
            </w:r>
          </w:p>
          <w:p w14:paraId="5793CCEA">
            <w:pPr>
              <w:ind w:left="527" w:hanging="527"/>
              <w:jc w:val="both"/>
            </w:pPr>
          </w:p>
          <w:p w14:paraId="5C290413">
            <w:pPr>
              <w:ind w:left="527" w:hanging="527"/>
              <w:jc w:val="both"/>
            </w:pPr>
          </w:p>
          <w:p w14:paraId="2C8E294A">
            <w:pPr>
              <w:ind w:left="527" w:hanging="527"/>
              <w:jc w:val="both"/>
            </w:pPr>
            <w:r>
              <w:t>c.</w:t>
            </w:r>
            <w:r>
              <w:tab/>
            </w:r>
            <w:r>
              <w:t>that the Bidder meets the Qualifications as specified in Bid Data Sheet.</w:t>
            </w:r>
          </w:p>
        </w:tc>
      </w:tr>
      <w:tr w14:paraId="32223D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14" w:hRule="atLeast"/>
        </w:trPr>
        <w:tc>
          <w:tcPr>
            <w:tcW w:w="2257" w:type="dxa"/>
          </w:tcPr>
          <w:p w14:paraId="07274E57">
            <w:pPr>
              <w:ind w:left="360" w:hanging="360"/>
              <w:rPr>
                <w:b/>
                <w:bCs/>
              </w:rPr>
            </w:pPr>
          </w:p>
        </w:tc>
        <w:tc>
          <w:tcPr>
            <w:tcW w:w="636" w:type="dxa"/>
          </w:tcPr>
          <w:p w14:paraId="09F51435">
            <w:pPr>
              <w:pStyle w:val="22"/>
            </w:pPr>
          </w:p>
        </w:tc>
        <w:tc>
          <w:tcPr>
            <w:tcW w:w="6215" w:type="dxa"/>
          </w:tcPr>
          <w:p w14:paraId="1A14FC5D"/>
        </w:tc>
      </w:tr>
      <w:tr w14:paraId="6F68F7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6A6B60D">
            <w:pPr>
              <w:ind w:left="540" w:hanging="540"/>
              <w:rPr>
                <w:b/>
                <w:bCs/>
              </w:rPr>
            </w:pPr>
          </w:p>
          <w:p w14:paraId="24A2F461">
            <w:pPr>
              <w:ind w:left="540" w:hanging="540"/>
              <w:rPr>
                <w:b/>
              </w:rPr>
            </w:pPr>
            <w:r>
              <w:rPr>
                <w:b/>
                <w:bCs/>
              </w:rPr>
              <w:t>15.    Documents Establishing Goods’ Eligibility and Conformity to Tender</w:t>
            </w:r>
            <w:r>
              <w:rPr>
                <w:b/>
              </w:rPr>
              <w:t xml:space="preserve"> Documents</w:t>
            </w:r>
          </w:p>
          <w:p w14:paraId="1A85F70C">
            <w:pPr>
              <w:ind w:left="360" w:hanging="360"/>
              <w:jc w:val="both"/>
              <w:rPr>
                <w:b/>
                <w:bCs/>
              </w:rPr>
            </w:pPr>
          </w:p>
        </w:tc>
        <w:tc>
          <w:tcPr>
            <w:tcW w:w="636" w:type="dxa"/>
          </w:tcPr>
          <w:p w14:paraId="2063379E">
            <w:pPr>
              <w:pStyle w:val="22"/>
              <w:jc w:val="both"/>
            </w:pPr>
          </w:p>
          <w:p w14:paraId="19595AFA">
            <w:pPr>
              <w:pStyle w:val="22"/>
              <w:jc w:val="both"/>
            </w:pPr>
            <w:r>
              <w:t>15.1</w:t>
            </w:r>
          </w:p>
          <w:p w14:paraId="1403F39A">
            <w:pPr>
              <w:jc w:val="both"/>
            </w:pPr>
          </w:p>
          <w:p w14:paraId="76A5190F">
            <w:pPr>
              <w:jc w:val="both"/>
            </w:pPr>
          </w:p>
          <w:p w14:paraId="36BF448B">
            <w:pPr>
              <w:jc w:val="both"/>
            </w:pPr>
          </w:p>
          <w:p w14:paraId="62B55825">
            <w:pPr>
              <w:jc w:val="both"/>
            </w:pPr>
          </w:p>
          <w:p w14:paraId="62036080">
            <w:pPr>
              <w:jc w:val="both"/>
            </w:pPr>
            <w:r>
              <w:t>15.2</w:t>
            </w:r>
          </w:p>
        </w:tc>
        <w:tc>
          <w:tcPr>
            <w:tcW w:w="6215" w:type="dxa"/>
          </w:tcPr>
          <w:p w14:paraId="3699FF45">
            <w:pPr>
              <w:jc w:val="both"/>
            </w:pPr>
          </w:p>
          <w:p w14:paraId="4CE2BBB4">
            <w:pPr>
              <w:jc w:val="both"/>
              <w:rPr>
                <w:vanish/>
                <w:sz w:val="19"/>
                <w:szCs w:val="19"/>
              </w:rPr>
            </w:pPr>
            <w:r>
              <w:t xml:space="preserve">Pursuant to Clause 10, the Bidder shall furnish, as part of its </w:t>
            </w:r>
          </w:p>
          <w:p w14:paraId="3147C6BA">
            <w:pPr>
              <w:jc w:val="both"/>
              <w:rPr>
                <w:vanish/>
                <w:sz w:val="19"/>
                <w:szCs w:val="19"/>
              </w:rPr>
            </w:pPr>
            <w:r>
              <w:t xml:space="preserve">Tender documents establishing the eligibility and conformity to the </w:t>
            </w:r>
          </w:p>
          <w:p w14:paraId="299F9B59">
            <w:pPr>
              <w:jc w:val="both"/>
              <w:rPr>
                <w:vanish/>
                <w:sz w:val="19"/>
                <w:szCs w:val="19"/>
              </w:rPr>
            </w:pPr>
            <w:r>
              <w:t xml:space="preserve">Tender Documents of all goods and services which the Bidder </w:t>
            </w:r>
          </w:p>
          <w:p w14:paraId="6B176DA3">
            <w:pPr>
              <w:jc w:val="both"/>
            </w:pPr>
            <w:r>
              <w:t>Proposes to supply under the contract.</w:t>
            </w:r>
          </w:p>
          <w:p w14:paraId="7CD5EAEA">
            <w:pPr>
              <w:jc w:val="both"/>
            </w:pPr>
          </w:p>
          <w:p w14:paraId="35A21802">
            <w:pPr>
              <w:jc w:val="both"/>
              <w:rPr>
                <w:vanish/>
                <w:sz w:val="19"/>
                <w:szCs w:val="19"/>
              </w:rPr>
            </w:pPr>
            <w:r>
              <w:t xml:space="preserve">The documentary evidence of the goods eligibility shall consist </w:t>
            </w:r>
          </w:p>
          <w:p w14:paraId="267FC817">
            <w:pPr>
              <w:jc w:val="both"/>
              <w:rPr>
                <w:vanish/>
                <w:sz w:val="19"/>
                <w:szCs w:val="19"/>
              </w:rPr>
            </w:pPr>
            <w:r>
              <w:t xml:space="preserve">of a statement in the Price Schedule on the country of origin of </w:t>
            </w:r>
          </w:p>
          <w:p w14:paraId="0F2BD926">
            <w:pPr>
              <w:jc w:val="both"/>
              <w:rPr>
                <w:vanish/>
                <w:sz w:val="19"/>
                <w:szCs w:val="19"/>
              </w:rPr>
            </w:pPr>
            <w:r>
              <w:t xml:space="preserve">the Goods and services offered which shall be confirmed by a </w:t>
            </w:r>
          </w:p>
          <w:p w14:paraId="20364286">
            <w:pPr>
              <w:jc w:val="both"/>
            </w:pPr>
            <w:r>
              <w:t>Certificate of origin issued at the time of shipment.</w:t>
            </w:r>
          </w:p>
          <w:p w14:paraId="5CA2DF9A">
            <w:pPr>
              <w:jc w:val="both"/>
            </w:pPr>
          </w:p>
        </w:tc>
      </w:tr>
      <w:tr w14:paraId="5D1DEC9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93" w:hRule="atLeast"/>
        </w:trPr>
        <w:tc>
          <w:tcPr>
            <w:tcW w:w="2257" w:type="dxa"/>
          </w:tcPr>
          <w:p w14:paraId="28E71550">
            <w:pPr>
              <w:ind w:left="360" w:hanging="360"/>
              <w:rPr>
                <w:b/>
                <w:bCs/>
              </w:rPr>
            </w:pPr>
          </w:p>
        </w:tc>
        <w:tc>
          <w:tcPr>
            <w:tcW w:w="636" w:type="dxa"/>
          </w:tcPr>
          <w:p w14:paraId="44296638">
            <w:pPr>
              <w:pStyle w:val="22"/>
              <w:jc w:val="both"/>
            </w:pPr>
            <w:r>
              <w:t>15.3</w:t>
            </w:r>
          </w:p>
        </w:tc>
        <w:tc>
          <w:tcPr>
            <w:tcW w:w="6215" w:type="dxa"/>
          </w:tcPr>
          <w:p w14:paraId="0343491D">
            <w:pPr>
              <w:jc w:val="both"/>
            </w:pPr>
            <w:r>
              <w:t>The documentary evidence of conformity of the Goods and</w:t>
            </w:r>
          </w:p>
          <w:p w14:paraId="47589E0C">
            <w:pPr>
              <w:jc w:val="both"/>
              <w:rPr>
                <w:vanish/>
                <w:sz w:val="19"/>
                <w:szCs w:val="19"/>
              </w:rPr>
            </w:pPr>
            <w:r>
              <w:t xml:space="preserve">Services to the Tender documents may be in the form of </w:t>
            </w:r>
          </w:p>
          <w:p w14:paraId="2DB41B43">
            <w:pPr>
              <w:jc w:val="both"/>
            </w:pPr>
            <w:r>
              <w:t>Literature, Drawings, and Data, and shall consist of:</w:t>
            </w:r>
          </w:p>
          <w:p w14:paraId="7186AF34">
            <w:pPr>
              <w:jc w:val="both"/>
            </w:pPr>
          </w:p>
          <w:p w14:paraId="56FC643C">
            <w:pPr>
              <w:ind w:left="347" w:hanging="347"/>
              <w:jc w:val="both"/>
            </w:pPr>
            <w:r>
              <w:t>a.</w:t>
            </w:r>
            <w:r>
              <w:tab/>
            </w:r>
            <w:r>
              <w:t>a detailed description of the essential Technical and Performance characteristics of the Goods;</w:t>
            </w:r>
          </w:p>
          <w:p w14:paraId="2B9E45DD">
            <w:pPr>
              <w:ind w:left="347" w:hanging="347"/>
              <w:jc w:val="both"/>
            </w:pPr>
          </w:p>
          <w:p w14:paraId="71EAF09F">
            <w:pPr>
              <w:ind w:left="347" w:hanging="347"/>
              <w:jc w:val="both"/>
            </w:pPr>
            <w:r>
              <w:t>b.</w:t>
            </w:r>
            <w:r>
              <w:tab/>
            </w:r>
            <w:r>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14:paraId="4B13C1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0A14D3">
            <w:pPr>
              <w:ind w:left="360" w:hanging="360"/>
              <w:rPr>
                <w:b/>
                <w:bCs/>
              </w:rPr>
            </w:pPr>
          </w:p>
        </w:tc>
        <w:tc>
          <w:tcPr>
            <w:tcW w:w="636" w:type="dxa"/>
          </w:tcPr>
          <w:p w14:paraId="7DCDD6CA">
            <w:pPr>
              <w:pStyle w:val="22"/>
            </w:pPr>
          </w:p>
        </w:tc>
        <w:tc>
          <w:tcPr>
            <w:tcW w:w="6215" w:type="dxa"/>
          </w:tcPr>
          <w:p w14:paraId="5CB5F20D"/>
        </w:tc>
      </w:tr>
      <w:tr w14:paraId="0ECC9EC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FF3311A">
            <w:pPr>
              <w:ind w:left="540" w:hanging="540"/>
              <w:rPr>
                <w:b/>
                <w:bCs/>
              </w:rPr>
            </w:pPr>
            <w:r>
              <w:rPr>
                <w:b/>
                <w:bCs/>
              </w:rPr>
              <w:t>16.</w:t>
            </w:r>
            <w:r>
              <w:rPr>
                <w:b/>
                <w:bCs/>
              </w:rPr>
              <w:tab/>
            </w:r>
            <w:r>
              <w:rPr>
                <w:b/>
                <w:bCs/>
              </w:rPr>
              <w:t xml:space="preserve">Bid Security </w:t>
            </w:r>
          </w:p>
          <w:p w14:paraId="3FAF97F9">
            <w:pPr>
              <w:ind w:left="360" w:hanging="360"/>
              <w:rPr>
                <w:b/>
                <w:bCs/>
              </w:rPr>
            </w:pPr>
          </w:p>
        </w:tc>
        <w:tc>
          <w:tcPr>
            <w:tcW w:w="636" w:type="dxa"/>
          </w:tcPr>
          <w:p w14:paraId="4E660A04">
            <w:pPr>
              <w:pStyle w:val="22"/>
            </w:pPr>
            <w:r>
              <w:t>16.1</w:t>
            </w:r>
          </w:p>
        </w:tc>
        <w:tc>
          <w:tcPr>
            <w:tcW w:w="6215" w:type="dxa"/>
          </w:tcPr>
          <w:p w14:paraId="3B9B1E22">
            <w:pPr>
              <w:jc w:val="both"/>
              <w:rPr>
                <w:vanish/>
                <w:sz w:val="19"/>
                <w:szCs w:val="19"/>
              </w:rPr>
            </w:pPr>
            <w:r>
              <w:t xml:space="preserve">Pursuant to Clause 10, the Bidder shall furnish as part of its </w:t>
            </w:r>
          </w:p>
          <w:p w14:paraId="48DFE0A8">
            <w:pPr>
              <w:jc w:val="both"/>
              <w:rPr>
                <w:vanish/>
                <w:sz w:val="19"/>
                <w:szCs w:val="19"/>
              </w:rPr>
            </w:pPr>
            <w:r>
              <w:t xml:space="preserve">Tender, Bid Security </w:t>
            </w:r>
          </w:p>
          <w:p w14:paraId="4FBA72DC">
            <w:pPr>
              <w:jc w:val="both"/>
              <w:rPr>
                <w:vanish/>
                <w:sz w:val="19"/>
                <w:szCs w:val="19"/>
              </w:rPr>
            </w:pPr>
            <w:r>
              <w:t xml:space="preserve">as specified in the </w:t>
            </w:r>
            <w:r>
              <w:rPr>
                <w:i/>
                <w:iCs/>
              </w:rPr>
              <w:t>Bid Data Sheet</w:t>
            </w:r>
            <w:r>
              <w:t xml:space="preserve">. The Tender </w:t>
            </w:r>
          </w:p>
          <w:p w14:paraId="3ED535FE">
            <w:pPr>
              <w:jc w:val="both"/>
              <w:rPr>
                <w:vanish/>
                <w:sz w:val="19"/>
                <w:szCs w:val="19"/>
              </w:rPr>
            </w:pPr>
            <w:r>
              <w:t xml:space="preserve">security is required to protect the Purchaser against the risk of the </w:t>
            </w:r>
          </w:p>
          <w:p w14:paraId="14852379">
            <w:pPr>
              <w:jc w:val="both"/>
              <w:rPr>
                <w:vanish/>
                <w:sz w:val="19"/>
                <w:szCs w:val="19"/>
              </w:rPr>
            </w:pPr>
            <w:r>
              <w:t xml:space="preserve">Bidder’s conduct, which would warrant the security’s forfeiture </w:t>
            </w:r>
          </w:p>
          <w:p w14:paraId="52AE9666">
            <w:pPr>
              <w:jc w:val="both"/>
            </w:pPr>
            <w:r>
              <w:t>pursuant to para. 16.6.</w:t>
            </w:r>
          </w:p>
        </w:tc>
      </w:tr>
      <w:tr w14:paraId="57A83E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AF4C67C">
            <w:pPr>
              <w:ind w:left="540" w:hanging="540"/>
              <w:rPr>
                <w:b/>
                <w:bCs/>
              </w:rPr>
            </w:pPr>
          </w:p>
        </w:tc>
        <w:tc>
          <w:tcPr>
            <w:tcW w:w="636" w:type="dxa"/>
          </w:tcPr>
          <w:p w14:paraId="7B6F5CBC">
            <w:pPr>
              <w:pStyle w:val="22"/>
            </w:pPr>
          </w:p>
        </w:tc>
        <w:tc>
          <w:tcPr>
            <w:tcW w:w="6215" w:type="dxa"/>
          </w:tcPr>
          <w:p w14:paraId="7A458264"/>
        </w:tc>
      </w:tr>
      <w:tr w14:paraId="09919D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C6BC3B3">
            <w:pPr>
              <w:ind w:left="540" w:hanging="540"/>
              <w:rPr>
                <w:b/>
                <w:bCs/>
              </w:rPr>
            </w:pPr>
          </w:p>
        </w:tc>
        <w:tc>
          <w:tcPr>
            <w:tcW w:w="636" w:type="dxa"/>
          </w:tcPr>
          <w:p w14:paraId="7D3FAA27">
            <w:pPr>
              <w:pStyle w:val="22"/>
              <w:jc w:val="both"/>
            </w:pPr>
            <w:r>
              <w:t>16.2</w:t>
            </w:r>
          </w:p>
        </w:tc>
        <w:tc>
          <w:tcPr>
            <w:tcW w:w="6215" w:type="dxa"/>
          </w:tcPr>
          <w:p w14:paraId="0E6F8B63">
            <w:pPr>
              <w:jc w:val="both"/>
              <w:rPr>
                <w:vanish/>
                <w:sz w:val="19"/>
                <w:szCs w:val="19"/>
              </w:rPr>
            </w:pPr>
            <w:r>
              <w:t xml:space="preserve">The Bid Security shall, at the Bidder’s option, be in the form of </w:t>
            </w:r>
          </w:p>
          <w:p w14:paraId="68431A1F">
            <w:pPr>
              <w:jc w:val="both"/>
              <w:rPr>
                <w:vanish/>
                <w:sz w:val="19"/>
                <w:szCs w:val="19"/>
              </w:rPr>
            </w:pPr>
            <w:r>
              <w:t xml:space="preserve">either a certified check, or Bank Guarantee from a bank in Liberia, a bond issued by an insurance or bonding institution, which </w:t>
            </w:r>
          </w:p>
          <w:p w14:paraId="714E0A33">
            <w:pPr>
              <w:jc w:val="both"/>
              <w:rPr>
                <w:vanish/>
                <w:sz w:val="19"/>
                <w:szCs w:val="19"/>
              </w:rPr>
            </w:pPr>
            <w:r>
              <w:t xml:space="preserve">has been determined by the Bidder to be acceptable to the </w:t>
            </w:r>
          </w:p>
          <w:p w14:paraId="59EA38CB">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14:paraId="219EFEE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25D14E8">
            <w:pPr>
              <w:ind w:left="540" w:hanging="540"/>
              <w:rPr>
                <w:b/>
                <w:bCs/>
              </w:rPr>
            </w:pPr>
          </w:p>
        </w:tc>
        <w:tc>
          <w:tcPr>
            <w:tcW w:w="636" w:type="dxa"/>
          </w:tcPr>
          <w:p w14:paraId="37F7D96E">
            <w:pPr>
              <w:pStyle w:val="22"/>
            </w:pPr>
          </w:p>
        </w:tc>
        <w:tc>
          <w:tcPr>
            <w:tcW w:w="6215" w:type="dxa"/>
          </w:tcPr>
          <w:p w14:paraId="3A5D1FF0">
            <w:pPr>
              <w:pStyle w:val="22"/>
            </w:pPr>
          </w:p>
        </w:tc>
      </w:tr>
      <w:tr w14:paraId="73781B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BA586AF">
            <w:pPr>
              <w:ind w:left="540" w:hanging="540"/>
              <w:rPr>
                <w:b/>
                <w:bCs/>
              </w:rPr>
            </w:pPr>
          </w:p>
        </w:tc>
        <w:tc>
          <w:tcPr>
            <w:tcW w:w="636" w:type="dxa"/>
          </w:tcPr>
          <w:p w14:paraId="482CCC34">
            <w:pPr>
              <w:pStyle w:val="22"/>
            </w:pPr>
          </w:p>
        </w:tc>
        <w:tc>
          <w:tcPr>
            <w:tcW w:w="6215" w:type="dxa"/>
          </w:tcPr>
          <w:p w14:paraId="79A2BEA1"/>
        </w:tc>
      </w:tr>
      <w:tr w14:paraId="3FFA251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1B959E8">
            <w:pPr>
              <w:ind w:left="540" w:hanging="540"/>
              <w:jc w:val="both"/>
            </w:pPr>
          </w:p>
        </w:tc>
        <w:tc>
          <w:tcPr>
            <w:tcW w:w="636" w:type="dxa"/>
          </w:tcPr>
          <w:p w14:paraId="1EBB1165">
            <w:pPr>
              <w:pStyle w:val="22"/>
              <w:jc w:val="both"/>
            </w:pPr>
            <w:r>
              <w:t>16.3</w:t>
            </w:r>
          </w:p>
        </w:tc>
        <w:tc>
          <w:tcPr>
            <w:tcW w:w="6215" w:type="dxa"/>
          </w:tcPr>
          <w:p w14:paraId="099709B1">
            <w:pPr>
              <w:rPr>
                <w:vanish/>
                <w:sz w:val="19"/>
                <w:szCs w:val="19"/>
              </w:rPr>
            </w:pPr>
            <w:r>
              <w:t xml:space="preserve">Any Tender not secured in accordance with paras 16.1 and 16.2 </w:t>
            </w:r>
          </w:p>
          <w:p w14:paraId="025B6F0C">
            <w:pPr>
              <w:rPr>
                <w:vanish/>
                <w:sz w:val="19"/>
                <w:szCs w:val="19"/>
              </w:rPr>
            </w:pPr>
            <w:r>
              <w:t xml:space="preserve">will be rejected by the Purchaser as non-responsive pursuant to </w:t>
            </w:r>
          </w:p>
          <w:p w14:paraId="08BFC520">
            <w:pPr>
              <w:jc w:val="both"/>
            </w:pPr>
            <w:r>
              <w:t>clause 26</w:t>
            </w:r>
          </w:p>
        </w:tc>
      </w:tr>
      <w:tr w14:paraId="32E1B5C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A6D79E5">
            <w:pPr>
              <w:ind w:left="540" w:hanging="540"/>
              <w:jc w:val="both"/>
            </w:pPr>
          </w:p>
        </w:tc>
        <w:tc>
          <w:tcPr>
            <w:tcW w:w="636" w:type="dxa"/>
          </w:tcPr>
          <w:p w14:paraId="54EA50F5">
            <w:pPr>
              <w:pStyle w:val="22"/>
              <w:jc w:val="both"/>
            </w:pPr>
          </w:p>
        </w:tc>
        <w:tc>
          <w:tcPr>
            <w:tcW w:w="6215" w:type="dxa"/>
          </w:tcPr>
          <w:p w14:paraId="3C30B021">
            <w:pPr>
              <w:jc w:val="both"/>
            </w:pPr>
          </w:p>
        </w:tc>
      </w:tr>
      <w:tr w14:paraId="200DD3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06B02A">
            <w:pPr>
              <w:ind w:left="540" w:hanging="540"/>
              <w:jc w:val="both"/>
            </w:pPr>
          </w:p>
        </w:tc>
        <w:tc>
          <w:tcPr>
            <w:tcW w:w="636" w:type="dxa"/>
          </w:tcPr>
          <w:p w14:paraId="53A1092F">
            <w:pPr>
              <w:pStyle w:val="22"/>
              <w:jc w:val="both"/>
            </w:pPr>
            <w:r>
              <w:t>16.4</w:t>
            </w:r>
          </w:p>
        </w:tc>
        <w:tc>
          <w:tcPr>
            <w:tcW w:w="6215" w:type="dxa"/>
          </w:tcPr>
          <w:p w14:paraId="63EA2651">
            <w:pPr>
              <w:rPr>
                <w:vanish/>
                <w:sz w:val="19"/>
                <w:szCs w:val="19"/>
              </w:rPr>
            </w:pPr>
            <w:r>
              <w:t xml:space="preserve">The Bid Security of unsuccessful Tenders will be returned within </w:t>
            </w:r>
          </w:p>
          <w:p w14:paraId="28CCCDE4">
            <w:pPr>
              <w:rPr>
                <w:vanish/>
                <w:sz w:val="19"/>
                <w:szCs w:val="19"/>
              </w:rPr>
            </w:pPr>
            <w:r>
              <w:t xml:space="preserve">14 days after the expiration of the Tender validity period prescribed </w:t>
            </w:r>
          </w:p>
          <w:p w14:paraId="54035CD9">
            <w:pPr>
              <w:jc w:val="both"/>
            </w:pPr>
            <w:r>
              <w:t>in sub-clause 17.1.</w:t>
            </w:r>
          </w:p>
        </w:tc>
      </w:tr>
      <w:tr w14:paraId="2B2467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D754B06">
            <w:pPr>
              <w:ind w:left="540" w:hanging="540"/>
              <w:jc w:val="both"/>
            </w:pPr>
          </w:p>
        </w:tc>
        <w:tc>
          <w:tcPr>
            <w:tcW w:w="636" w:type="dxa"/>
          </w:tcPr>
          <w:p w14:paraId="27CC0F21">
            <w:pPr>
              <w:pStyle w:val="22"/>
              <w:jc w:val="both"/>
            </w:pPr>
          </w:p>
        </w:tc>
        <w:tc>
          <w:tcPr>
            <w:tcW w:w="6215" w:type="dxa"/>
          </w:tcPr>
          <w:p w14:paraId="5A6D38AF"/>
        </w:tc>
      </w:tr>
      <w:tr w14:paraId="4E445D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E9B7A4B">
            <w:pPr>
              <w:ind w:left="540" w:hanging="540"/>
              <w:jc w:val="both"/>
            </w:pPr>
          </w:p>
        </w:tc>
        <w:tc>
          <w:tcPr>
            <w:tcW w:w="636" w:type="dxa"/>
          </w:tcPr>
          <w:p w14:paraId="1DAF651E">
            <w:pPr>
              <w:pStyle w:val="22"/>
              <w:jc w:val="both"/>
            </w:pPr>
            <w:r>
              <w:t>16.5</w:t>
            </w:r>
          </w:p>
        </w:tc>
        <w:tc>
          <w:tcPr>
            <w:tcW w:w="6215" w:type="dxa"/>
          </w:tcPr>
          <w:p w14:paraId="6CC6E984">
            <w:pPr>
              <w:rPr>
                <w:vanish/>
                <w:sz w:val="19"/>
                <w:szCs w:val="19"/>
              </w:rPr>
            </w:pPr>
            <w:r>
              <w:t xml:space="preserve">The Bid Security of the successful Bidder will be discharged </w:t>
            </w:r>
          </w:p>
          <w:p w14:paraId="25F960F2">
            <w:pPr>
              <w:rPr>
                <w:vanish/>
                <w:sz w:val="19"/>
                <w:szCs w:val="19"/>
              </w:rPr>
            </w:pPr>
            <w:r>
              <w:t xml:space="preserve">when the Bidder has furnished the required Performance </w:t>
            </w:r>
          </w:p>
          <w:p w14:paraId="6B08DE48">
            <w:r>
              <w:t>Security and signed Contract.</w:t>
            </w:r>
          </w:p>
        </w:tc>
      </w:tr>
      <w:tr w14:paraId="480978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FB48C7B">
            <w:pPr>
              <w:ind w:left="540" w:hanging="540"/>
              <w:jc w:val="both"/>
            </w:pPr>
          </w:p>
        </w:tc>
        <w:tc>
          <w:tcPr>
            <w:tcW w:w="636" w:type="dxa"/>
          </w:tcPr>
          <w:p w14:paraId="3C7E22F3">
            <w:pPr>
              <w:pStyle w:val="22"/>
              <w:jc w:val="both"/>
            </w:pPr>
          </w:p>
        </w:tc>
        <w:tc>
          <w:tcPr>
            <w:tcW w:w="6215" w:type="dxa"/>
          </w:tcPr>
          <w:p w14:paraId="4E0F9D11"/>
        </w:tc>
      </w:tr>
      <w:tr w14:paraId="55C8F1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E5C0DF6">
            <w:pPr>
              <w:ind w:left="540" w:hanging="540"/>
              <w:jc w:val="both"/>
            </w:pPr>
          </w:p>
        </w:tc>
        <w:tc>
          <w:tcPr>
            <w:tcW w:w="636" w:type="dxa"/>
          </w:tcPr>
          <w:p w14:paraId="1C905F5A">
            <w:pPr>
              <w:pStyle w:val="22"/>
              <w:jc w:val="both"/>
            </w:pPr>
            <w:r>
              <w:t>16.6</w:t>
            </w:r>
          </w:p>
        </w:tc>
        <w:tc>
          <w:tcPr>
            <w:tcW w:w="6215" w:type="dxa"/>
          </w:tcPr>
          <w:p w14:paraId="69A6B006">
            <w:r>
              <w:t>The Bid Security shall be forfeited:</w:t>
            </w:r>
          </w:p>
          <w:p w14:paraId="3ABBB617"/>
          <w:p w14:paraId="4E455703">
            <w:pPr>
              <w:ind w:left="347" w:hanging="347"/>
              <w:rPr>
                <w:vanish/>
                <w:sz w:val="19"/>
                <w:szCs w:val="19"/>
              </w:rPr>
            </w:pPr>
            <w:r>
              <w:t>a.</w:t>
            </w:r>
            <w:r>
              <w:tab/>
            </w:r>
            <w:r>
              <w:t xml:space="preserve">if a Bidder withdraws its Tender during the period of Tender Validity </w:t>
            </w:r>
          </w:p>
          <w:p w14:paraId="5527F2F1">
            <w:pPr>
              <w:ind w:left="347" w:hanging="347"/>
            </w:pPr>
            <w:r>
              <w:t>specified by the Bidder on the Tender form; or</w:t>
            </w:r>
          </w:p>
          <w:p w14:paraId="789FF41E">
            <w:pPr>
              <w:ind w:left="347" w:hanging="347"/>
            </w:pPr>
          </w:p>
          <w:p w14:paraId="2B652AAC">
            <w:pPr>
              <w:ind w:left="347" w:hanging="347"/>
            </w:pPr>
            <w:r>
              <w:t>b.</w:t>
            </w:r>
            <w:r>
              <w:tab/>
            </w:r>
            <w:r>
              <w:t>in case of a successful Tender, if the Bidder fails within the specified time limit to:</w:t>
            </w:r>
          </w:p>
          <w:p w14:paraId="6322C10E">
            <w:pPr>
              <w:ind w:left="347" w:hanging="347"/>
            </w:pPr>
          </w:p>
          <w:p w14:paraId="4755153F">
            <w:pPr>
              <w:ind w:left="707" w:hanging="360"/>
            </w:pPr>
            <w:r>
              <w:t>i.</w:t>
            </w:r>
            <w:r>
              <w:tab/>
            </w:r>
            <w:r>
              <w:t>sign the contract in accordance with Clause 36 or</w:t>
            </w:r>
          </w:p>
          <w:p w14:paraId="261CDF97">
            <w:pPr>
              <w:ind w:left="707" w:hanging="360"/>
            </w:pPr>
          </w:p>
          <w:p w14:paraId="3CBA6532">
            <w:pPr>
              <w:ind w:left="707" w:hanging="360"/>
            </w:pPr>
            <w:r>
              <w:t>ii.</w:t>
            </w:r>
            <w:r>
              <w:tab/>
            </w:r>
            <w:r>
              <w:t>furnish performance security in accordance with Clause 37.</w:t>
            </w:r>
          </w:p>
        </w:tc>
      </w:tr>
      <w:tr w14:paraId="30AD94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EA6563">
            <w:pPr>
              <w:ind w:left="540" w:hanging="540"/>
              <w:jc w:val="both"/>
            </w:pPr>
          </w:p>
        </w:tc>
        <w:tc>
          <w:tcPr>
            <w:tcW w:w="636" w:type="dxa"/>
          </w:tcPr>
          <w:p w14:paraId="73404DC5">
            <w:pPr>
              <w:pStyle w:val="22"/>
              <w:jc w:val="both"/>
            </w:pPr>
          </w:p>
        </w:tc>
        <w:tc>
          <w:tcPr>
            <w:tcW w:w="6215" w:type="dxa"/>
          </w:tcPr>
          <w:p w14:paraId="04F4715C"/>
        </w:tc>
      </w:tr>
      <w:tr w14:paraId="3B4D08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E227C20">
            <w:pPr>
              <w:ind w:left="540" w:hanging="540"/>
              <w:rPr>
                <w:b/>
                <w:bCs/>
              </w:rPr>
            </w:pPr>
            <w:r>
              <w:rPr>
                <w:b/>
                <w:bCs/>
              </w:rPr>
              <w:t>17.</w:t>
            </w:r>
            <w:r>
              <w:rPr>
                <w:b/>
                <w:bCs/>
              </w:rPr>
              <w:tab/>
            </w:r>
            <w:r>
              <w:rPr>
                <w:b/>
                <w:bCs/>
              </w:rPr>
              <w:t xml:space="preserve">Period of Validity of </w:t>
            </w:r>
          </w:p>
          <w:p w14:paraId="5C008927">
            <w:pPr>
              <w:ind w:left="540"/>
              <w:rPr>
                <w:b/>
                <w:bCs/>
              </w:rPr>
            </w:pPr>
            <w:r>
              <w:rPr>
                <w:b/>
                <w:bCs/>
              </w:rPr>
              <w:t>Tenders</w:t>
            </w:r>
          </w:p>
          <w:p w14:paraId="1B9A797B">
            <w:pPr>
              <w:ind w:left="720" w:hanging="720"/>
              <w:jc w:val="both"/>
            </w:pPr>
          </w:p>
        </w:tc>
        <w:tc>
          <w:tcPr>
            <w:tcW w:w="636" w:type="dxa"/>
          </w:tcPr>
          <w:p w14:paraId="10333522">
            <w:pPr>
              <w:pStyle w:val="22"/>
              <w:jc w:val="both"/>
            </w:pPr>
            <w:r>
              <w:t>17.1</w:t>
            </w:r>
          </w:p>
        </w:tc>
        <w:tc>
          <w:tcPr>
            <w:tcW w:w="6215" w:type="dxa"/>
          </w:tcPr>
          <w:p w14:paraId="178A1DD7">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28A77555">
            <w:pPr>
              <w:jc w:val="both"/>
            </w:pPr>
          </w:p>
        </w:tc>
      </w:tr>
      <w:tr w14:paraId="72C379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54C39C6">
            <w:pPr>
              <w:ind w:left="540" w:hanging="540"/>
              <w:jc w:val="both"/>
            </w:pPr>
          </w:p>
        </w:tc>
        <w:tc>
          <w:tcPr>
            <w:tcW w:w="636" w:type="dxa"/>
          </w:tcPr>
          <w:p w14:paraId="28510C8A">
            <w:pPr>
              <w:pStyle w:val="22"/>
              <w:jc w:val="both"/>
            </w:pPr>
            <w:r>
              <w:t>17.2</w:t>
            </w:r>
          </w:p>
        </w:tc>
        <w:tc>
          <w:tcPr>
            <w:tcW w:w="6215" w:type="dxa"/>
          </w:tcPr>
          <w:p w14:paraId="485AD908">
            <w:pPr>
              <w:jc w:val="both"/>
              <w:rPr>
                <w:vanish/>
                <w:sz w:val="19"/>
                <w:szCs w:val="19"/>
              </w:rPr>
            </w:pPr>
            <w:r>
              <w:t xml:space="preserve">In exceptional circumstances, the Purchaser may solicit the </w:t>
            </w:r>
          </w:p>
          <w:p w14:paraId="6044EC02">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4F1EFC57">
            <w:pPr>
              <w:jc w:val="both"/>
            </w:pPr>
            <w:r>
              <w:t>request will not be required nor permitted to modify its Tender.</w:t>
            </w:r>
          </w:p>
        </w:tc>
      </w:tr>
      <w:tr w14:paraId="529482F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026C81C">
            <w:pPr>
              <w:ind w:left="540" w:hanging="540"/>
              <w:jc w:val="both"/>
            </w:pPr>
          </w:p>
        </w:tc>
        <w:tc>
          <w:tcPr>
            <w:tcW w:w="636" w:type="dxa"/>
          </w:tcPr>
          <w:p w14:paraId="7AD7B641">
            <w:pPr>
              <w:pStyle w:val="22"/>
              <w:jc w:val="both"/>
            </w:pPr>
          </w:p>
        </w:tc>
        <w:tc>
          <w:tcPr>
            <w:tcW w:w="6215" w:type="dxa"/>
          </w:tcPr>
          <w:p w14:paraId="4077E4E2"/>
        </w:tc>
      </w:tr>
      <w:tr w14:paraId="784CC2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6707DBE">
            <w:pPr>
              <w:ind w:left="540" w:hanging="540"/>
              <w:rPr>
                <w:b/>
                <w:bCs/>
              </w:rPr>
            </w:pPr>
            <w:r>
              <w:rPr>
                <w:b/>
                <w:bCs/>
              </w:rPr>
              <w:t>18.</w:t>
            </w:r>
            <w:r>
              <w:rPr>
                <w:b/>
                <w:bCs/>
              </w:rPr>
              <w:tab/>
            </w:r>
            <w:r>
              <w:rPr>
                <w:b/>
                <w:bCs/>
              </w:rPr>
              <w:t xml:space="preserve">Format and Signing of </w:t>
            </w:r>
          </w:p>
          <w:p w14:paraId="4494B738">
            <w:pPr>
              <w:ind w:left="540" w:hanging="540"/>
              <w:rPr>
                <w:b/>
                <w:bCs/>
              </w:rPr>
            </w:pPr>
            <w:r>
              <w:rPr>
                <w:b/>
                <w:bCs/>
              </w:rPr>
              <w:t xml:space="preserve">         Tender</w:t>
            </w:r>
          </w:p>
          <w:p w14:paraId="1845A6FA">
            <w:pPr>
              <w:ind w:left="540" w:hanging="540"/>
              <w:jc w:val="both"/>
            </w:pPr>
          </w:p>
        </w:tc>
        <w:tc>
          <w:tcPr>
            <w:tcW w:w="636" w:type="dxa"/>
          </w:tcPr>
          <w:p w14:paraId="4323912C">
            <w:pPr>
              <w:pStyle w:val="22"/>
              <w:jc w:val="both"/>
            </w:pPr>
            <w:r>
              <w:t>18.1</w:t>
            </w:r>
          </w:p>
        </w:tc>
        <w:tc>
          <w:tcPr>
            <w:tcW w:w="6215" w:type="dxa"/>
          </w:tcPr>
          <w:p w14:paraId="46852258">
            <w:pPr>
              <w:rPr>
                <w:vanish/>
                <w:sz w:val="19"/>
                <w:szCs w:val="19"/>
              </w:rPr>
            </w:pPr>
            <w:r>
              <w:t xml:space="preserve">The Bidder shall prepare one original of the documents comprising the Tender as described in ITB Clause 10, bound with </w:t>
            </w:r>
          </w:p>
          <w:p w14:paraId="7C83703E">
            <w:pPr>
              <w:rPr>
                <w:vanish/>
                <w:sz w:val="19"/>
                <w:szCs w:val="19"/>
              </w:rPr>
            </w:pPr>
            <w:r>
              <w:t xml:space="preserve">the volume containing the Form of Tender and Price Schedule, and </w:t>
            </w:r>
          </w:p>
          <w:p w14:paraId="5975F867">
            <w:pPr>
              <w:rPr>
                <w:vanish/>
                <w:sz w:val="19"/>
                <w:szCs w:val="19"/>
              </w:rPr>
            </w:pPr>
            <w:r>
              <w:t xml:space="preserve">clearly marked </w:t>
            </w:r>
            <w:r>
              <w:rPr>
                <w:b/>
                <w:bCs/>
              </w:rPr>
              <w:t>“ORIGINAL”</w:t>
            </w:r>
            <w:r>
              <w:t xml:space="preserve">. In addition, the Bidder shall </w:t>
            </w:r>
          </w:p>
          <w:p w14:paraId="1DC76741">
            <w:pPr>
              <w:rPr>
                <w:vanish/>
                <w:sz w:val="19"/>
                <w:szCs w:val="19"/>
              </w:rPr>
            </w:pPr>
            <w:r>
              <w:t xml:space="preserve">submit one copy of the Tender and clearly marked as </w:t>
            </w:r>
            <w:r>
              <w:rPr>
                <w:b/>
                <w:bCs/>
              </w:rPr>
              <w:t>“COPY”</w:t>
            </w:r>
            <w:r>
              <w:t xml:space="preserve">. In </w:t>
            </w:r>
          </w:p>
          <w:p w14:paraId="05D0E84E">
            <w:pPr>
              <w:rPr>
                <w:vanish/>
                <w:sz w:val="19"/>
                <w:szCs w:val="19"/>
              </w:rPr>
            </w:pPr>
            <w:r>
              <w:t xml:space="preserve">the event of discrepancy between them, the original shall </w:t>
            </w:r>
          </w:p>
          <w:p w14:paraId="3A6CBAF3">
            <w:r>
              <w:t>prevail.</w:t>
            </w:r>
          </w:p>
        </w:tc>
      </w:tr>
      <w:tr w14:paraId="687AF9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3BF911A">
            <w:pPr>
              <w:ind w:left="540" w:hanging="540"/>
              <w:rPr>
                <w:b/>
                <w:bCs/>
              </w:rPr>
            </w:pPr>
          </w:p>
        </w:tc>
        <w:tc>
          <w:tcPr>
            <w:tcW w:w="636" w:type="dxa"/>
          </w:tcPr>
          <w:p w14:paraId="572E5FB2">
            <w:pPr>
              <w:pStyle w:val="22"/>
              <w:jc w:val="both"/>
            </w:pPr>
          </w:p>
        </w:tc>
        <w:tc>
          <w:tcPr>
            <w:tcW w:w="6215" w:type="dxa"/>
          </w:tcPr>
          <w:p w14:paraId="291A13EB"/>
        </w:tc>
      </w:tr>
      <w:tr w14:paraId="6D04A8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0C4BEF6">
            <w:pPr>
              <w:ind w:left="540" w:hanging="540"/>
              <w:rPr>
                <w:b/>
                <w:bCs/>
              </w:rPr>
            </w:pPr>
          </w:p>
        </w:tc>
        <w:tc>
          <w:tcPr>
            <w:tcW w:w="636" w:type="dxa"/>
          </w:tcPr>
          <w:p w14:paraId="26DEBF4E">
            <w:pPr>
              <w:pStyle w:val="22"/>
              <w:jc w:val="both"/>
            </w:pPr>
            <w:r>
              <w:t>18.2</w:t>
            </w:r>
          </w:p>
        </w:tc>
        <w:tc>
          <w:tcPr>
            <w:tcW w:w="6215" w:type="dxa"/>
          </w:tcPr>
          <w:p w14:paraId="4A5DE84E">
            <w:pPr>
              <w:jc w:val="both"/>
              <w:rPr>
                <w:vanish/>
                <w:sz w:val="19"/>
                <w:szCs w:val="19"/>
              </w:rPr>
            </w:pPr>
            <w:r>
              <w:t xml:space="preserve">The original and copy of the Tender shall be typed or written in </w:t>
            </w:r>
          </w:p>
          <w:p w14:paraId="0FA5D16E">
            <w:pPr>
              <w:jc w:val="both"/>
              <w:rPr>
                <w:vanish/>
                <w:sz w:val="19"/>
                <w:szCs w:val="19"/>
              </w:rPr>
            </w:pPr>
            <w:r>
              <w:t xml:space="preserve">indelible ink and shall be signed by the Bidder or a person or </w:t>
            </w:r>
          </w:p>
          <w:p w14:paraId="67601B50">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14:paraId="08E7710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6B95C73">
            <w:pPr>
              <w:ind w:left="540" w:hanging="540"/>
              <w:rPr>
                <w:b/>
                <w:bCs/>
              </w:rPr>
            </w:pPr>
          </w:p>
        </w:tc>
        <w:tc>
          <w:tcPr>
            <w:tcW w:w="636" w:type="dxa"/>
          </w:tcPr>
          <w:p w14:paraId="701C96E5">
            <w:pPr>
              <w:pStyle w:val="22"/>
              <w:jc w:val="both"/>
            </w:pPr>
          </w:p>
        </w:tc>
        <w:tc>
          <w:tcPr>
            <w:tcW w:w="6215" w:type="dxa"/>
          </w:tcPr>
          <w:p w14:paraId="13D5B758">
            <w:pPr>
              <w:jc w:val="both"/>
            </w:pPr>
          </w:p>
        </w:tc>
      </w:tr>
      <w:tr w14:paraId="2D3F9F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1E7ED04">
            <w:pPr>
              <w:ind w:left="540" w:hanging="540"/>
              <w:rPr>
                <w:b/>
                <w:bCs/>
              </w:rPr>
            </w:pPr>
          </w:p>
        </w:tc>
        <w:tc>
          <w:tcPr>
            <w:tcW w:w="636" w:type="dxa"/>
          </w:tcPr>
          <w:p w14:paraId="297C7345">
            <w:pPr>
              <w:pStyle w:val="22"/>
              <w:jc w:val="both"/>
            </w:pPr>
            <w:r>
              <w:t>18.3</w:t>
            </w:r>
          </w:p>
        </w:tc>
        <w:tc>
          <w:tcPr>
            <w:tcW w:w="6215" w:type="dxa"/>
          </w:tcPr>
          <w:p w14:paraId="265ED61D">
            <w:pPr>
              <w:jc w:val="both"/>
              <w:rPr>
                <w:vanish/>
                <w:sz w:val="19"/>
                <w:szCs w:val="19"/>
              </w:rPr>
            </w:pPr>
            <w:r>
              <w:t xml:space="preserve">The Tender shall contain no inter lineation, erasures or overwriting </w:t>
            </w:r>
          </w:p>
          <w:p w14:paraId="1F48EB48">
            <w:pPr>
              <w:jc w:val="both"/>
              <w:rPr>
                <w:vanish/>
                <w:sz w:val="19"/>
                <w:szCs w:val="19"/>
              </w:rPr>
            </w:pPr>
            <w:r>
              <w:t xml:space="preserve">alterations or additions except as necessary to correct errors made by the Bidder or those to comply with instructions issued </w:t>
            </w:r>
          </w:p>
          <w:p w14:paraId="4B76ED57">
            <w:pPr>
              <w:jc w:val="both"/>
              <w:rPr>
                <w:vanish/>
                <w:sz w:val="19"/>
                <w:szCs w:val="19"/>
              </w:rPr>
            </w:pPr>
            <w:r>
              <w:t xml:space="preserve">by the Purchaser, in which case, such corrections shall be </w:t>
            </w:r>
          </w:p>
          <w:p w14:paraId="2C7C07AF">
            <w:pPr>
              <w:jc w:val="both"/>
            </w:pPr>
            <w:r>
              <w:t>initialed by the person or persons signing the Tender.</w:t>
            </w:r>
          </w:p>
        </w:tc>
      </w:tr>
    </w:tbl>
    <w:p w14:paraId="7CDDF7FA">
      <w:pPr>
        <w:rPr>
          <w:vanish/>
          <w:sz w:val="19"/>
          <w:szCs w:val="19"/>
        </w:rPr>
      </w:pPr>
    </w:p>
    <w:p w14:paraId="6A7F383D">
      <w:pPr>
        <w:numPr>
          <w:ilvl w:val="1"/>
          <w:numId w:val="2"/>
        </w:numPr>
        <w:rPr>
          <w:vanish/>
          <w:sz w:val="19"/>
          <w:szCs w:val="19"/>
        </w:rPr>
      </w:pPr>
    </w:p>
    <w:p w14:paraId="2D9D7745">
      <w:pPr>
        <w:numPr>
          <w:ilvl w:val="1"/>
          <w:numId w:val="2"/>
        </w:numPr>
        <w:rPr>
          <w:vanish/>
          <w:sz w:val="19"/>
          <w:szCs w:val="19"/>
        </w:rPr>
      </w:pPr>
    </w:p>
    <w:p w14:paraId="0CF55641">
      <w:pPr>
        <w:numPr>
          <w:ilvl w:val="1"/>
          <w:numId w:val="2"/>
        </w:numPr>
        <w:rPr>
          <w:vanish/>
          <w:sz w:val="19"/>
          <w:szCs w:val="19"/>
        </w:rPr>
      </w:pPr>
    </w:p>
    <w:p w14:paraId="3AFABA54">
      <w:pPr>
        <w:numPr>
          <w:ilvl w:val="1"/>
          <w:numId w:val="2"/>
        </w:numPr>
        <w:rPr>
          <w:vanish/>
          <w:sz w:val="19"/>
          <w:szCs w:val="19"/>
        </w:rPr>
      </w:pPr>
    </w:p>
    <w:p w14:paraId="3FCB03A1">
      <w:pPr>
        <w:numPr>
          <w:ilvl w:val="1"/>
          <w:numId w:val="2"/>
        </w:numPr>
        <w:rPr>
          <w:vanish/>
          <w:sz w:val="19"/>
          <w:szCs w:val="19"/>
        </w:rPr>
      </w:pPr>
    </w:p>
    <w:p w14:paraId="6A570C88">
      <w:pPr>
        <w:numPr>
          <w:ilvl w:val="1"/>
          <w:numId w:val="2"/>
        </w:numPr>
        <w:rPr>
          <w:vanish/>
          <w:sz w:val="19"/>
          <w:szCs w:val="19"/>
        </w:rPr>
      </w:pPr>
    </w:p>
    <w:p w14:paraId="28889D77"/>
    <w:p w14:paraId="1C0DB2D4">
      <w:pPr>
        <w:pStyle w:val="39"/>
        <w:rPr>
          <w:b/>
          <w:bCs/>
          <w:sz w:val="20"/>
        </w:rPr>
      </w:pPr>
      <w:r>
        <w:rPr>
          <w:b/>
          <w:bCs/>
          <w:sz w:val="20"/>
        </w:rPr>
        <w:t>D.</w:t>
      </w:r>
      <w:r>
        <w:rPr>
          <w:b/>
          <w:bCs/>
          <w:sz w:val="20"/>
        </w:rPr>
        <w:tab/>
      </w:r>
      <w:r>
        <w:rPr>
          <w:b/>
          <w:bCs/>
          <w:sz w:val="20"/>
        </w:rPr>
        <w:t>Submission of Tenders</w:t>
      </w:r>
    </w:p>
    <w:p w14:paraId="54922543">
      <w:pPr>
        <w:rPr>
          <w:b/>
          <w:bCs/>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28D5E1E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5AC68AA">
            <w:pPr>
              <w:ind w:left="540" w:hanging="540"/>
              <w:jc w:val="both"/>
              <w:rPr>
                <w:b/>
                <w:bCs/>
              </w:rPr>
            </w:pPr>
            <w:r>
              <w:rPr>
                <w:b/>
                <w:bCs/>
              </w:rPr>
              <w:t>19.</w:t>
            </w:r>
            <w:r>
              <w:rPr>
                <w:b/>
                <w:bCs/>
              </w:rPr>
              <w:tab/>
            </w:r>
            <w:r>
              <w:rPr>
                <w:b/>
                <w:bCs/>
              </w:rPr>
              <w:t>Sealing and Marking of Tenders</w:t>
            </w:r>
          </w:p>
          <w:p w14:paraId="4237F5C2">
            <w:pPr>
              <w:ind w:left="540" w:hanging="540"/>
              <w:jc w:val="both"/>
              <w:rPr>
                <w:b/>
                <w:bCs/>
              </w:rPr>
            </w:pPr>
          </w:p>
        </w:tc>
        <w:tc>
          <w:tcPr>
            <w:tcW w:w="636" w:type="dxa"/>
          </w:tcPr>
          <w:p w14:paraId="77DBEF8F">
            <w:pPr>
              <w:pStyle w:val="22"/>
              <w:jc w:val="both"/>
            </w:pPr>
            <w:r>
              <w:t>19.1</w:t>
            </w:r>
          </w:p>
        </w:tc>
        <w:tc>
          <w:tcPr>
            <w:tcW w:w="6215" w:type="dxa"/>
          </w:tcPr>
          <w:p w14:paraId="4B824A38">
            <w:pPr>
              <w:jc w:val="both"/>
              <w:rPr>
                <w:vanish/>
                <w:sz w:val="19"/>
                <w:szCs w:val="19"/>
              </w:rPr>
            </w:pPr>
            <w:r>
              <w:t xml:space="preserve">The Bidder shall seal the original and the copy of the Tender in two </w:t>
            </w:r>
          </w:p>
          <w:p w14:paraId="60661731">
            <w:pPr>
              <w:jc w:val="both"/>
              <w:rPr>
                <w:vanish/>
                <w:sz w:val="19"/>
                <w:szCs w:val="19"/>
              </w:rPr>
            </w:pPr>
            <w:r>
              <w:t xml:space="preserve">inner envelopes and an outer envelope, duly marking the inner </w:t>
            </w:r>
          </w:p>
          <w:p w14:paraId="47948C44">
            <w:pPr>
              <w:jc w:val="both"/>
            </w:pPr>
            <w:r>
              <w:t>envelopes as “Original” and “Copy”.</w:t>
            </w:r>
          </w:p>
        </w:tc>
      </w:tr>
      <w:tr w14:paraId="70B728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047FC30">
            <w:pPr>
              <w:ind w:left="540" w:hanging="540"/>
              <w:jc w:val="both"/>
              <w:rPr>
                <w:b/>
                <w:bCs/>
              </w:rPr>
            </w:pPr>
          </w:p>
        </w:tc>
        <w:tc>
          <w:tcPr>
            <w:tcW w:w="636" w:type="dxa"/>
          </w:tcPr>
          <w:p w14:paraId="54A289CA">
            <w:pPr>
              <w:pStyle w:val="22"/>
              <w:jc w:val="both"/>
            </w:pPr>
            <w:r>
              <w:t>19.2</w:t>
            </w:r>
          </w:p>
        </w:tc>
        <w:tc>
          <w:tcPr>
            <w:tcW w:w="6215" w:type="dxa"/>
          </w:tcPr>
          <w:p w14:paraId="7A8CE7BD">
            <w:pPr>
              <w:jc w:val="both"/>
            </w:pPr>
            <w:r>
              <w:t>The inner and outer envelopes shall:</w:t>
            </w:r>
          </w:p>
          <w:p w14:paraId="0AA34A4E">
            <w:pPr>
              <w:jc w:val="both"/>
            </w:pPr>
          </w:p>
          <w:p w14:paraId="35664391">
            <w:pPr>
              <w:ind w:left="527" w:hanging="527"/>
              <w:jc w:val="both"/>
              <w:rPr>
                <w:i/>
              </w:rPr>
            </w:pPr>
            <w:r>
              <w:t>a.</w:t>
            </w:r>
            <w:r>
              <w:tab/>
            </w:r>
            <w:r>
              <w:t xml:space="preserve">be addressed to the Purchaser at the address given in the </w:t>
            </w:r>
            <w:r>
              <w:rPr>
                <w:i/>
              </w:rPr>
              <w:t>Bid Data Sheet:</w:t>
            </w:r>
          </w:p>
          <w:p w14:paraId="2F3AD21E">
            <w:pPr>
              <w:ind w:left="527" w:hanging="527"/>
              <w:jc w:val="both"/>
            </w:pPr>
          </w:p>
          <w:p w14:paraId="7E9B8477">
            <w:pPr>
              <w:ind w:left="527" w:hanging="527"/>
              <w:jc w:val="both"/>
              <w:rPr>
                <w:vanish/>
                <w:sz w:val="19"/>
                <w:szCs w:val="19"/>
              </w:rPr>
            </w:pPr>
            <w:r>
              <w:t>b.</w:t>
            </w:r>
            <w:r>
              <w:tab/>
            </w:r>
            <w:r>
              <w:t xml:space="preserve">bear (the Project Name, the Invitation for Tenders number and </w:t>
            </w:r>
          </w:p>
          <w:p w14:paraId="2F35B295">
            <w:pPr>
              <w:ind w:left="527" w:hanging="527"/>
              <w:jc w:val="both"/>
            </w:pPr>
            <w:r>
              <w:t>Identification number if any).</w:t>
            </w:r>
          </w:p>
          <w:p w14:paraId="3A10C097">
            <w:pPr>
              <w:ind w:left="527" w:hanging="527"/>
              <w:jc w:val="both"/>
            </w:pPr>
          </w:p>
          <w:p w14:paraId="2FB93F1E">
            <w:pPr>
              <w:ind w:left="527" w:hanging="527"/>
              <w:jc w:val="both"/>
            </w:pPr>
            <w:r>
              <w:t>c.</w:t>
            </w:r>
            <w:r>
              <w:tab/>
            </w:r>
            <w:r>
              <w:t xml:space="preserve">provide a warning </w:t>
            </w:r>
            <w:r>
              <w:rPr>
                <w:b/>
                <w:bCs/>
              </w:rPr>
              <w:t xml:space="preserve">“Not to Open Before” </w:t>
            </w:r>
            <w:r>
              <w:t xml:space="preserve">the time and date for Tender opening as specified in the </w:t>
            </w:r>
            <w:r>
              <w:rPr>
                <w:i/>
                <w:iCs/>
              </w:rPr>
              <w:t>Bid Data Sheet</w:t>
            </w:r>
            <w:r>
              <w:t>.</w:t>
            </w:r>
          </w:p>
        </w:tc>
      </w:tr>
      <w:tr w14:paraId="54F274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DA1742E">
            <w:pPr>
              <w:ind w:left="540" w:hanging="540"/>
              <w:jc w:val="both"/>
              <w:rPr>
                <w:b/>
                <w:bCs/>
              </w:rPr>
            </w:pPr>
          </w:p>
        </w:tc>
        <w:tc>
          <w:tcPr>
            <w:tcW w:w="636" w:type="dxa"/>
          </w:tcPr>
          <w:p w14:paraId="75F2ED09">
            <w:pPr>
              <w:pStyle w:val="22"/>
              <w:jc w:val="both"/>
            </w:pPr>
            <w:r>
              <w:t>19.3</w:t>
            </w:r>
          </w:p>
        </w:tc>
        <w:tc>
          <w:tcPr>
            <w:tcW w:w="6215" w:type="dxa"/>
          </w:tcPr>
          <w:p w14:paraId="037C7ACB">
            <w:pPr>
              <w:jc w:val="both"/>
              <w:rPr>
                <w:vanish/>
                <w:sz w:val="19"/>
                <w:szCs w:val="19"/>
              </w:rPr>
            </w:pPr>
            <w:r>
              <w:t xml:space="preserve">In addition to the identification required in sub-clause 19.2, the </w:t>
            </w:r>
          </w:p>
          <w:p w14:paraId="597F6F6C">
            <w:pPr>
              <w:jc w:val="both"/>
              <w:rPr>
                <w:vanish/>
                <w:sz w:val="19"/>
                <w:szCs w:val="19"/>
              </w:rPr>
            </w:pPr>
            <w:r>
              <w:t xml:space="preserve">inner envelope shall indicate the name and address of the </w:t>
            </w:r>
          </w:p>
          <w:p w14:paraId="08E26C7D">
            <w:pPr>
              <w:jc w:val="both"/>
              <w:rPr>
                <w:vanish/>
                <w:sz w:val="19"/>
                <w:szCs w:val="19"/>
              </w:rPr>
            </w:pPr>
            <w:r>
              <w:t xml:space="preserve">Bidder to enable the Tender to be returned unopened in case it is </w:t>
            </w:r>
          </w:p>
          <w:p w14:paraId="71689A40">
            <w:pPr>
              <w:jc w:val="both"/>
            </w:pPr>
            <w:r>
              <w:t>declared “Late”, pursuant to sub-clause 21.</w:t>
            </w:r>
          </w:p>
        </w:tc>
      </w:tr>
      <w:tr w14:paraId="3F8399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4797C60">
            <w:pPr>
              <w:ind w:left="540" w:hanging="540"/>
              <w:jc w:val="both"/>
              <w:rPr>
                <w:b/>
                <w:bCs/>
              </w:rPr>
            </w:pPr>
          </w:p>
        </w:tc>
        <w:tc>
          <w:tcPr>
            <w:tcW w:w="636" w:type="dxa"/>
          </w:tcPr>
          <w:p w14:paraId="73A55D04">
            <w:pPr>
              <w:pStyle w:val="22"/>
              <w:jc w:val="both"/>
            </w:pPr>
          </w:p>
          <w:p w14:paraId="29EE6342">
            <w:pPr>
              <w:jc w:val="both"/>
            </w:pPr>
            <w:r>
              <w:t>19.4</w:t>
            </w:r>
          </w:p>
        </w:tc>
        <w:tc>
          <w:tcPr>
            <w:tcW w:w="6215" w:type="dxa"/>
          </w:tcPr>
          <w:p w14:paraId="396297BE">
            <w:pPr>
              <w:jc w:val="both"/>
            </w:pPr>
          </w:p>
          <w:p w14:paraId="166439C7">
            <w:pPr>
              <w:jc w:val="both"/>
              <w:rPr>
                <w:vanish/>
                <w:sz w:val="19"/>
                <w:szCs w:val="19"/>
              </w:rPr>
            </w:pPr>
            <w:r>
              <w:t xml:space="preserve">If the outer envelope is not sealed and marked as required by </w:t>
            </w:r>
          </w:p>
          <w:p w14:paraId="1E095466">
            <w:pPr>
              <w:jc w:val="both"/>
              <w:rPr>
                <w:vanish/>
                <w:sz w:val="19"/>
                <w:szCs w:val="19"/>
              </w:rPr>
            </w:pPr>
            <w:r>
              <w:t xml:space="preserve">para 19.2, the Purchaser will assume no responsibility for the </w:t>
            </w:r>
          </w:p>
          <w:p w14:paraId="66F77D02">
            <w:pPr>
              <w:jc w:val="both"/>
            </w:pPr>
            <w:r>
              <w:t>Tender’s misplacement or premature opening.</w:t>
            </w:r>
          </w:p>
        </w:tc>
      </w:tr>
      <w:tr w14:paraId="0C8B8A5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6976ECB">
            <w:pPr>
              <w:ind w:left="540" w:hanging="540"/>
              <w:jc w:val="both"/>
              <w:rPr>
                <w:b/>
                <w:bCs/>
              </w:rPr>
            </w:pPr>
          </w:p>
        </w:tc>
        <w:tc>
          <w:tcPr>
            <w:tcW w:w="636" w:type="dxa"/>
          </w:tcPr>
          <w:p w14:paraId="6A8244B9">
            <w:pPr>
              <w:pStyle w:val="22"/>
              <w:jc w:val="both"/>
            </w:pPr>
          </w:p>
        </w:tc>
        <w:tc>
          <w:tcPr>
            <w:tcW w:w="6215" w:type="dxa"/>
          </w:tcPr>
          <w:p w14:paraId="22936B63">
            <w:pPr>
              <w:jc w:val="both"/>
            </w:pPr>
          </w:p>
        </w:tc>
      </w:tr>
      <w:tr w14:paraId="07C64C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45CE44">
            <w:pPr>
              <w:ind w:left="540" w:hanging="540"/>
              <w:jc w:val="both"/>
              <w:rPr>
                <w:b/>
                <w:bCs/>
              </w:rPr>
            </w:pPr>
          </w:p>
        </w:tc>
        <w:tc>
          <w:tcPr>
            <w:tcW w:w="636" w:type="dxa"/>
          </w:tcPr>
          <w:p w14:paraId="7106F12C">
            <w:pPr>
              <w:pStyle w:val="22"/>
              <w:jc w:val="both"/>
            </w:pPr>
          </w:p>
        </w:tc>
        <w:tc>
          <w:tcPr>
            <w:tcW w:w="6215" w:type="dxa"/>
          </w:tcPr>
          <w:p w14:paraId="325F2975">
            <w:pPr>
              <w:jc w:val="both"/>
            </w:pPr>
          </w:p>
        </w:tc>
      </w:tr>
      <w:tr w14:paraId="4C468FC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7AC354">
            <w:pPr>
              <w:jc w:val="center"/>
              <w:rPr>
                <w:b/>
                <w:bCs/>
              </w:rPr>
            </w:pPr>
          </w:p>
          <w:p w14:paraId="49A45118">
            <w:pPr>
              <w:rPr>
                <w:b/>
                <w:bCs/>
              </w:rPr>
            </w:pPr>
            <w:r>
              <w:rPr>
                <w:b/>
                <w:bCs/>
              </w:rPr>
              <w:t xml:space="preserve">20.  Deadline for   </w:t>
            </w:r>
          </w:p>
          <w:p w14:paraId="3FC7EEEB">
            <w:pPr>
              <w:pStyle w:val="15"/>
            </w:pPr>
            <w:r>
              <w:t xml:space="preserve">      Submission of      </w:t>
            </w:r>
          </w:p>
          <w:p w14:paraId="7425881B">
            <w:pPr>
              <w:pStyle w:val="15"/>
            </w:pPr>
            <w:r>
              <w:t xml:space="preserve">      Tenders</w:t>
            </w:r>
          </w:p>
          <w:p w14:paraId="5EE372BC">
            <w:pPr>
              <w:ind w:left="540" w:hanging="540"/>
              <w:jc w:val="both"/>
              <w:rPr>
                <w:b/>
                <w:bCs/>
              </w:rPr>
            </w:pPr>
          </w:p>
        </w:tc>
        <w:tc>
          <w:tcPr>
            <w:tcW w:w="636" w:type="dxa"/>
          </w:tcPr>
          <w:p w14:paraId="56B58B1C">
            <w:pPr>
              <w:pStyle w:val="22"/>
              <w:jc w:val="both"/>
            </w:pPr>
          </w:p>
          <w:p w14:paraId="0DA691D5">
            <w:pPr>
              <w:pStyle w:val="22"/>
              <w:jc w:val="both"/>
            </w:pPr>
            <w:r>
              <w:t>20.1</w:t>
            </w:r>
          </w:p>
        </w:tc>
        <w:tc>
          <w:tcPr>
            <w:tcW w:w="6215" w:type="dxa"/>
          </w:tcPr>
          <w:p w14:paraId="4A3557FE">
            <w:pPr>
              <w:jc w:val="both"/>
            </w:pPr>
          </w:p>
          <w:p w14:paraId="7B7D8D47">
            <w:pPr>
              <w:jc w:val="both"/>
              <w:rPr>
                <w:vanish/>
                <w:sz w:val="19"/>
                <w:szCs w:val="19"/>
              </w:rPr>
            </w:pPr>
            <w:r>
              <w:t xml:space="preserve">Tenders must be received by the Purchaser at the address and no </w:t>
            </w:r>
          </w:p>
          <w:p w14:paraId="1AA1CD1D">
            <w:pPr>
              <w:tabs>
                <w:tab w:val="left" w:pos="1720"/>
              </w:tabs>
              <w:jc w:val="both"/>
            </w:pPr>
            <w:r>
              <w:t xml:space="preserve">later than the time and date specified in the </w:t>
            </w:r>
            <w:r>
              <w:rPr>
                <w:i/>
                <w:iCs/>
              </w:rPr>
              <w:t>Bid Data Sheet</w:t>
            </w:r>
            <w:r>
              <w:t>.</w:t>
            </w:r>
          </w:p>
        </w:tc>
      </w:tr>
      <w:tr w14:paraId="141648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A078323">
            <w:pPr>
              <w:ind w:left="540" w:hanging="540"/>
              <w:jc w:val="both"/>
              <w:rPr>
                <w:b/>
                <w:bCs/>
              </w:rPr>
            </w:pPr>
          </w:p>
        </w:tc>
        <w:tc>
          <w:tcPr>
            <w:tcW w:w="636" w:type="dxa"/>
          </w:tcPr>
          <w:p w14:paraId="1D3EC37D">
            <w:pPr>
              <w:pStyle w:val="22"/>
              <w:jc w:val="both"/>
            </w:pPr>
            <w:r>
              <w:t>20.2</w:t>
            </w:r>
          </w:p>
        </w:tc>
        <w:tc>
          <w:tcPr>
            <w:tcW w:w="6215" w:type="dxa"/>
          </w:tcPr>
          <w:p w14:paraId="0BDE49DC">
            <w:pPr>
              <w:jc w:val="both"/>
              <w:rPr>
                <w:vanish/>
                <w:sz w:val="19"/>
                <w:szCs w:val="19"/>
              </w:rPr>
            </w:pPr>
            <w:r>
              <w:t xml:space="preserve">The Purchaser may, at its discretion, extend this deadline for </w:t>
            </w:r>
          </w:p>
          <w:p w14:paraId="69C44048">
            <w:pPr>
              <w:jc w:val="both"/>
              <w:rPr>
                <w:vanish/>
                <w:sz w:val="19"/>
                <w:szCs w:val="19"/>
              </w:rPr>
            </w:pPr>
            <w:r>
              <w:t xml:space="preserve">the submission of Tenders by issuing an amendment in accordance </w:t>
            </w:r>
          </w:p>
          <w:p w14:paraId="28E2EF50">
            <w:pPr>
              <w:jc w:val="both"/>
              <w:rPr>
                <w:vanish/>
                <w:sz w:val="19"/>
                <w:szCs w:val="19"/>
              </w:rPr>
            </w:pPr>
            <w:r>
              <w:t xml:space="preserve">with Clause 8, in which case, all rights and obligations of the </w:t>
            </w:r>
          </w:p>
          <w:p w14:paraId="25038BC8">
            <w:pPr>
              <w:jc w:val="both"/>
            </w:pPr>
            <w:r>
              <w:t>Purchaser and Bidders previously subject to the original deadline will thereafter be subject to the deadline as extended.</w:t>
            </w:r>
          </w:p>
        </w:tc>
      </w:tr>
      <w:tr w14:paraId="55A791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5EB3633">
            <w:pPr>
              <w:ind w:left="540" w:hanging="540"/>
              <w:jc w:val="both"/>
              <w:rPr>
                <w:b/>
                <w:bCs/>
              </w:rPr>
            </w:pPr>
            <w:r>
              <w:rPr>
                <w:b/>
                <w:bCs/>
              </w:rPr>
              <w:t>21.</w:t>
            </w:r>
            <w:r>
              <w:rPr>
                <w:b/>
                <w:bCs/>
              </w:rPr>
              <w:tab/>
            </w:r>
            <w:r>
              <w:rPr>
                <w:b/>
                <w:bCs/>
              </w:rPr>
              <w:t>Late Tenders</w:t>
            </w:r>
          </w:p>
        </w:tc>
        <w:tc>
          <w:tcPr>
            <w:tcW w:w="636" w:type="dxa"/>
          </w:tcPr>
          <w:p w14:paraId="1B8B139A">
            <w:pPr>
              <w:pStyle w:val="22"/>
              <w:jc w:val="both"/>
            </w:pPr>
            <w:r>
              <w:t>21.1</w:t>
            </w:r>
          </w:p>
        </w:tc>
        <w:tc>
          <w:tcPr>
            <w:tcW w:w="6215" w:type="dxa"/>
          </w:tcPr>
          <w:p w14:paraId="417BC2F4">
            <w:pPr>
              <w:jc w:val="both"/>
            </w:pPr>
            <w:r>
              <w:t>Any Tender not received within the date and time specified in ITB Clause 20 will not be accepted and will be returned unopened.</w:t>
            </w:r>
          </w:p>
          <w:p w14:paraId="43F2D379">
            <w:pPr>
              <w:jc w:val="both"/>
            </w:pPr>
          </w:p>
        </w:tc>
      </w:tr>
      <w:tr w14:paraId="349070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8DDB45">
            <w:pPr>
              <w:ind w:left="540" w:hanging="540"/>
              <w:jc w:val="both"/>
              <w:rPr>
                <w:b/>
                <w:bCs/>
              </w:rPr>
            </w:pPr>
            <w:r>
              <w:rPr>
                <w:b/>
                <w:bCs/>
              </w:rPr>
              <w:t>22.</w:t>
            </w:r>
            <w:r>
              <w:rPr>
                <w:b/>
                <w:bCs/>
              </w:rPr>
              <w:tab/>
            </w:r>
            <w:r>
              <w:rPr>
                <w:b/>
                <w:bCs/>
              </w:rPr>
              <w:t>Modification and Withdrawal of Tender</w:t>
            </w:r>
          </w:p>
        </w:tc>
        <w:tc>
          <w:tcPr>
            <w:tcW w:w="636" w:type="dxa"/>
          </w:tcPr>
          <w:p w14:paraId="1521ABFA">
            <w:pPr>
              <w:pStyle w:val="22"/>
              <w:jc w:val="both"/>
            </w:pPr>
            <w:r>
              <w:t>22.1</w:t>
            </w:r>
          </w:p>
        </w:tc>
        <w:tc>
          <w:tcPr>
            <w:tcW w:w="6215" w:type="dxa"/>
          </w:tcPr>
          <w:p w14:paraId="47CF5B5B">
            <w:pPr>
              <w:jc w:val="both"/>
              <w:rPr>
                <w:vanish/>
                <w:sz w:val="19"/>
                <w:szCs w:val="19"/>
              </w:rPr>
            </w:pPr>
            <w:r>
              <w:t xml:space="preserve">The Bidder may modify or withdraw its Tender after the Tender </w:t>
            </w:r>
          </w:p>
          <w:p w14:paraId="78F07B1C">
            <w:pPr>
              <w:pStyle w:val="22"/>
              <w:jc w:val="both"/>
              <w:rPr>
                <w:vanish/>
                <w:sz w:val="19"/>
                <w:szCs w:val="19"/>
              </w:rPr>
            </w:pPr>
            <w:r>
              <w:t xml:space="preserve">submission, provided that written notice of the modification or </w:t>
            </w:r>
          </w:p>
          <w:p w14:paraId="3CAFE532">
            <w:pPr>
              <w:jc w:val="both"/>
              <w:rPr>
                <w:vanish/>
                <w:sz w:val="19"/>
                <w:szCs w:val="19"/>
              </w:rPr>
            </w:pPr>
            <w:r>
              <w:t xml:space="preserve">withdrawal is received by the Purchaser twenty four (24) hours </w:t>
            </w:r>
          </w:p>
          <w:p w14:paraId="42F88B1A">
            <w:pPr>
              <w:jc w:val="both"/>
              <w:rPr>
                <w:vanish/>
                <w:sz w:val="19"/>
                <w:szCs w:val="19"/>
              </w:rPr>
            </w:pPr>
            <w:r>
              <w:t xml:space="preserve">prior to the deadline prescribed for submission of Tenders in Clause </w:t>
            </w:r>
          </w:p>
          <w:p w14:paraId="53FD396A">
            <w:pPr>
              <w:jc w:val="both"/>
            </w:pPr>
            <w:r>
              <w:t>20.</w:t>
            </w:r>
          </w:p>
        </w:tc>
      </w:tr>
      <w:tr w14:paraId="15333D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43C764D">
            <w:pPr>
              <w:ind w:left="540" w:hanging="540"/>
              <w:jc w:val="both"/>
              <w:rPr>
                <w:b/>
                <w:bCs/>
              </w:rPr>
            </w:pPr>
          </w:p>
        </w:tc>
        <w:tc>
          <w:tcPr>
            <w:tcW w:w="636" w:type="dxa"/>
          </w:tcPr>
          <w:p w14:paraId="3E931DD9">
            <w:pPr>
              <w:pStyle w:val="22"/>
              <w:jc w:val="both"/>
            </w:pPr>
          </w:p>
        </w:tc>
        <w:tc>
          <w:tcPr>
            <w:tcW w:w="6215" w:type="dxa"/>
          </w:tcPr>
          <w:p w14:paraId="2CECD850">
            <w:pPr>
              <w:jc w:val="both"/>
            </w:pPr>
          </w:p>
        </w:tc>
      </w:tr>
      <w:tr w14:paraId="6129A8D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9D1A355">
            <w:pPr>
              <w:ind w:left="540" w:hanging="540"/>
              <w:jc w:val="both"/>
              <w:rPr>
                <w:b/>
                <w:bCs/>
              </w:rPr>
            </w:pPr>
          </w:p>
        </w:tc>
        <w:tc>
          <w:tcPr>
            <w:tcW w:w="636" w:type="dxa"/>
          </w:tcPr>
          <w:p w14:paraId="2A73E865">
            <w:pPr>
              <w:pStyle w:val="22"/>
              <w:jc w:val="both"/>
            </w:pPr>
            <w:r>
              <w:t>22.2</w:t>
            </w:r>
          </w:p>
        </w:tc>
        <w:tc>
          <w:tcPr>
            <w:tcW w:w="6215" w:type="dxa"/>
          </w:tcPr>
          <w:p w14:paraId="3BA72F7A">
            <w:pPr>
              <w:jc w:val="both"/>
              <w:rPr>
                <w:vanish/>
                <w:sz w:val="19"/>
                <w:szCs w:val="19"/>
              </w:rPr>
            </w:pPr>
            <w:r>
              <w:t xml:space="preserve">The Bidder’s modification or withdrawal notice shall be </w:t>
            </w:r>
          </w:p>
          <w:p w14:paraId="17D52B6C">
            <w:pPr>
              <w:jc w:val="both"/>
              <w:rPr>
                <w:vanish/>
                <w:sz w:val="19"/>
                <w:szCs w:val="19"/>
              </w:rPr>
            </w:pPr>
            <w:r>
              <w:t xml:space="preserve">prepared, sealed, marked and dispatched in accordance with </w:t>
            </w:r>
          </w:p>
          <w:p w14:paraId="67EF8860">
            <w:pPr>
              <w:jc w:val="both"/>
              <w:rPr>
                <w:vanish/>
                <w:sz w:val="19"/>
                <w:szCs w:val="19"/>
              </w:rPr>
            </w:pPr>
            <w:r>
              <w:t xml:space="preserve">the provisions of Clause 18 and 19, with the outer and inner envelopes additionally marked “Modification” or Withdrawal” as </w:t>
            </w:r>
          </w:p>
          <w:p w14:paraId="6B4FC947">
            <w:pPr>
              <w:jc w:val="both"/>
              <w:rPr>
                <w:vanish/>
                <w:sz w:val="19"/>
                <w:szCs w:val="19"/>
              </w:rPr>
            </w:pPr>
            <w:r>
              <w:t xml:space="preserve">appropriate. A withdrawal notice may also be sent by fax or </w:t>
            </w:r>
          </w:p>
          <w:p w14:paraId="6EE9930A">
            <w:pPr>
              <w:jc w:val="both"/>
              <w:rPr>
                <w:vanish/>
                <w:sz w:val="19"/>
                <w:szCs w:val="19"/>
              </w:rPr>
            </w:pPr>
            <w:r>
              <w:t xml:space="preserve">email but followed by a signed confirmation copy, received not </w:t>
            </w:r>
          </w:p>
          <w:p w14:paraId="11BAD65B">
            <w:pPr>
              <w:jc w:val="both"/>
            </w:pPr>
            <w:r>
              <w:t>later than the deadline for submission of Tenders.</w:t>
            </w:r>
          </w:p>
          <w:p w14:paraId="47BE0DF1">
            <w:pPr>
              <w:jc w:val="both"/>
            </w:pPr>
          </w:p>
        </w:tc>
      </w:tr>
      <w:tr w14:paraId="3B411C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63E6B11">
            <w:pPr>
              <w:ind w:left="540" w:hanging="540"/>
              <w:jc w:val="both"/>
              <w:rPr>
                <w:b/>
                <w:bCs/>
              </w:rPr>
            </w:pPr>
          </w:p>
        </w:tc>
        <w:tc>
          <w:tcPr>
            <w:tcW w:w="636" w:type="dxa"/>
          </w:tcPr>
          <w:p w14:paraId="739E186E">
            <w:pPr>
              <w:pStyle w:val="22"/>
              <w:jc w:val="both"/>
            </w:pPr>
            <w:r>
              <w:t>22.3</w:t>
            </w:r>
          </w:p>
        </w:tc>
        <w:tc>
          <w:tcPr>
            <w:tcW w:w="6215" w:type="dxa"/>
          </w:tcPr>
          <w:p w14:paraId="131C2914">
            <w:pPr>
              <w:jc w:val="both"/>
              <w:rPr>
                <w:vanish/>
                <w:sz w:val="19"/>
                <w:szCs w:val="19"/>
              </w:rPr>
            </w:pPr>
            <w:r>
              <w:t xml:space="preserve">No Tender may be modified or withdrawn subsequent to the </w:t>
            </w:r>
          </w:p>
          <w:p w14:paraId="3A609425">
            <w:pPr>
              <w:jc w:val="both"/>
            </w:pPr>
            <w:r>
              <w:t>deadline for submission of Tenders.</w:t>
            </w:r>
          </w:p>
          <w:p w14:paraId="26202BE8">
            <w:pPr>
              <w:jc w:val="both"/>
            </w:pPr>
          </w:p>
        </w:tc>
      </w:tr>
      <w:tr w14:paraId="0F7A317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BE79894">
            <w:pPr>
              <w:ind w:left="540" w:hanging="540"/>
              <w:jc w:val="both"/>
              <w:rPr>
                <w:b/>
                <w:bCs/>
              </w:rPr>
            </w:pPr>
          </w:p>
        </w:tc>
        <w:tc>
          <w:tcPr>
            <w:tcW w:w="636" w:type="dxa"/>
          </w:tcPr>
          <w:p w14:paraId="0ED5411B">
            <w:pPr>
              <w:pStyle w:val="22"/>
              <w:jc w:val="both"/>
            </w:pPr>
            <w:r>
              <w:t>22.4</w:t>
            </w:r>
          </w:p>
        </w:tc>
        <w:tc>
          <w:tcPr>
            <w:tcW w:w="6215" w:type="dxa"/>
          </w:tcPr>
          <w:p w14:paraId="262F6C65">
            <w:pPr>
              <w:jc w:val="both"/>
              <w:rPr>
                <w:vanish/>
                <w:sz w:val="19"/>
                <w:szCs w:val="19"/>
              </w:rPr>
            </w:pPr>
            <w:r>
              <w:t xml:space="preserve">No Tender may be withdrawn in the interval between the deadline for submission of Tenders and the expiration of the period of Tender </w:t>
            </w:r>
          </w:p>
          <w:p w14:paraId="045E3264">
            <w:pPr>
              <w:jc w:val="both"/>
              <w:rPr>
                <w:vanish/>
                <w:sz w:val="19"/>
                <w:szCs w:val="19"/>
              </w:rPr>
            </w:pPr>
            <w:r>
              <w:t xml:space="preserve">validity specified by the Bidder on the Tender Form. Withdrawal of </w:t>
            </w:r>
          </w:p>
          <w:p w14:paraId="2CBFD5AF">
            <w:pPr>
              <w:jc w:val="both"/>
              <w:rPr>
                <w:vanish/>
                <w:sz w:val="19"/>
                <w:szCs w:val="19"/>
              </w:rPr>
            </w:pPr>
            <w:r>
              <w:t xml:space="preserve">a Tender during this interval shall result in the Bidder’s forfeiture of </w:t>
            </w:r>
          </w:p>
          <w:p w14:paraId="56756C9F">
            <w:pPr>
              <w:jc w:val="both"/>
            </w:pPr>
            <w:r>
              <w:t>its Bid Security, pursuant to Clause 16.6.</w:t>
            </w:r>
          </w:p>
          <w:p w14:paraId="71D4E5A0">
            <w:pPr>
              <w:pStyle w:val="22"/>
              <w:jc w:val="both"/>
            </w:pPr>
          </w:p>
        </w:tc>
      </w:tr>
      <w:tr w14:paraId="79BB32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C8BCA8">
            <w:pPr>
              <w:ind w:left="540" w:hanging="540"/>
              <w:jc w:val="both"/>
              <w:rPr>
                <w:b/>
                <w:bCs/>
              </w:rPr>
            </w:pPr>
          </w:p>
        </w:tc>
        <w:tc>
          <w:tcPr>
            <w:tcW w:w="636" w:type="dxa"/>
          </w:tcPr>
          <w:p w14:paraId="78FA60BB">
            <w:pPr>
              <w:pStyle w:val="22"/>
              <w:jc w:val="both"/>
            </w:pPr>
            <w:r>
              <w:t>22.5</w:t>
            </w:r>
          </w:p>
        </w:tc>
        <w:tc>
          <w:tcPr>
            <w:tcW w:w="6215" w:type="dxa"/>
          </w:tcPr>
          <w:p w14:paraId="385DCEC2">
            <w:pPr>
              <w:jc w:val="both"/>
              <w:rPr>
                <w:vanish/>
                <w:sz w:val="19"/>
                <w:szCs w:val="19"/>
              </w:rPr>
            </w:pPr>
            <w:r>
              <w:t xml:space="preserve">Bidders may only offer discounts, or otherwise modify the </w:t>
            </w:r>
          </w:p>
          <w:p w14:paraId="01D1C6D1">
            <w:pPr>
              <w:jc w:val="both"/>
              <w:rPr>
                <w:vanish/>
                <w:sz w:val="19"/>
                <w:szCs w:val="19"/>
              </w:rPr>
            </w:pPr>
            <w:r>
              <w:t xml:space="preserve">prices of their Tenders by submitting Tender modifications in </w:t>
            </w:r>
          </w:p>
          <w:p w14:paraId="67C4E756">
            <w:pPr>
              <w:jc w:val="both"/>
              <w:rPr>
                <w:vanish/>
                <w:sz w:val="19"/>
                <w:szCs w:val="19"/>
              </w:rPr>
            </w:pPr>
            <w:r>
              <w:t xml:space="preserve">accordance with ITB Clause 22, or included in the original Tender </w:t>
            </w:r>
          </w:p>
          <w:p w14:paraId="07EBBCEB">
            <w:pPr>
              <w:jc w:val="both"/>
            </w:pPr>
            <w:r>
              <w:t>submission.</w:t>
            </w:r>
          </w:p>
        </w:tc>
      </w:tr>
    </w:tbl>
    <w:p w14:paraId="1D877C44">
      <w:pPr>
        <w:pStyle w:val="22"/>
      </w:pPr>
    </w:p>
    <w:p w14:paraId="71B700F6">
      <w:pPr>
        <w:pStyle w:val="39"/>
        <w:rPr>
          <w:sz w:val="20"/>
        </w:rPr>
      </w:pPr>
    </w:p>
    <w:p w14:paraId="14ACC96B">
      <w:pPr>
        <w:pStyle w:val="39"/>
        <w:rPr>
          <w:sz w:val="20"/>
        </w:rPr>
      </w:pPr>
    </w:p>
    <w:p w14:paraId="43B7BEA6">
      <w:pPr>
        <w:pStyle w:val="39"/>
        <w:rPr>
          <w:sz w:val="20"/>
        </w:rPr>
      </w:pPr>
    </w:p>
    <w:p w14:paraId="7B19C9A8">
      <w:pPr>
        <w:pStyle w:val="39"/>
        <w:rPr>
          <w:sz w:val="20"/>
        </w:rPr>
      </w:pPr>
      <w:r>
        <w:rPr>
          <w:sz w:val="20"/>
        </w:rPr>
        <w:t>E.</w:t>
      </w:r>
      <w:r>
        <w:rPr>
          <w:sz w:val="20"/>
        </w:rPr>
        <w:tab/>
      </w:r>
      <w:r>
        <w:rPr>
          <w:sz w:val="20"/>
        </w:rPr>
        <w:t>Tender Opening and Evaluation</w:t>
      </w:r>
    </w:p>
    <w:p w14:paraId="275A2CB1"/>
    <w:p w14:paraId="4971431D">
      <w:pPr>
        <w:rPr>
          <w:b/>
          <w:bCs/>
        </w:rPr>
      </w:pPr>
    </w:p>
    <w:tbl>
      <w:tblPr>
        <w:tblStyle w:val="12"/>
        <w:tblW w:w="9360" w:type="dxa"/>
        <w:tblInd w:w="-25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509"/>
        <w:gridCol w:w="636"/>
        <w:gridCol w:w="6215"/>
      </w:tblGrid>
      <w:tr w14:paraId="433853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19288DF3">
            <w:pPr>
              <w:ind w:left="360" w:right="421" w:hanging="360"/>
              <w:jc w:val="both"/>
              <w:rPr>
                <w:b/>
                <w:bCs/>
              </w:rPr>
            </w:pPr>
            <w:r>
              <w:rPr>
                <w:b/>
                <w:bCs/>
              </w:rPr>
              <w:t>23.</w:t>
            </w:r>
            <w:r>
              <w:rPr>
                <w:b/>
                <w:bCs/>
              </w:rPr>
              <w:tab/>
            </w:r>
            <w:r>
              <w:rPr>
                <w:b/>
                <w:bCs/>
              </w:rPr>
              <w:t>Opening of Tenders by Purchaser</w:t>
            </w:r>
          </w:p>
        </w:tc>
        <w:tc>
          <w:tcPr>
            <w:tcW w:w="636" w:type="dxa"/>
          </w:tcPr>
          <w:p w14:paraId="43DA51A8">
            <w:pPr>
              <w:pStyle w:val="22"/>
              <w:jc w:val="both"/>
            </w:pPr>
            <w:r>
              <w:t>23.1</w:t>
            </w:r>
          </w:p>
        </w:tc>
        <w:tc>
          <w:tcPr>
            <w:tcW w:w="6215" w:type="dxa"/>
          </w:tcPr>
          <w:p w14:paraId="297B8495">
            <w:pPr>
              <w:jc w:val="both"/>
              <w:rPr>
                <w:vanish/>
                <w:sz w:val="19"/>
                <w:szCs w:val="19"/>
              </w:rPr>
            </w:pPr>
            <w:r>
              <w:t xml:space="preserve">The Purchaser will open Tenders including modifications made </w:t>
            </w:r>
          </w:p>
          <w:p w14:paraId="029A06D9">
            <w:pPr>
              <w:jc w:val="both"/>
              <w:rPr>
                <w:vanish/>
                <w:sz w:val="19"/>
                <w:szCs w:val="19"/>
              </w:rPr>
            </w:pPr>
            <w:r>
              <w:t xml:space="preserve">pursuant to Clause 22, in the presence of Bidders’ </w:t>
            </w:r>
          </w:p>
          <w:p w14:paraId="6A056794">
            <w:pPr>
              <w:jc w:val="both"/>
            </w:pPr>
            <w:r>
              <w:t xml:space="preserve">representatives who choose to attend, at </w:t>
            </w:r>
            <w:r>
              <w:rPr>
                <w:i/>
                <w:iCs/>
              </w:rPr>
              <w:t>(Date and Time)</w:t>
            </w:r>
            <w:r>
              <w:rPr>
                <w:rStyle w:val="25"/>
                <w:i/>
                <w:iCs/>
              </w:rPr>
              <w:footnoteReference w:id="0"/>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C63942C">
            <w:pPr>
              <w:jc w:val="both"/>
            </w:pPr>
          </w:p>
        </w:tc>
      </w:tr>
      <w:tr w14:paraId="3F9EE4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2D6BEF6">
            <w:pPr>
              <w:ind w:left="360" w:right="421" w:hanging="360"/>
              <w:jc w:val="both"/>
              <w:rPr>
                <w:b/>
                <w:bCs/>
              </w:rPr>
            </w:pPr>
          </w:p>
        </w:tc>
        <w:tc>
          <w:tcPr>
            <w:tcW w:w="636" w:type="dxa"/>
          </w:tcPr>
          <w:p w14:paraId="6368C7C5">
            <w:pPr>
              <w:pStyle w:val="22"/>
              <w:jc w:val="both"/>
            </w:pPr>
            <w:r>
              <w:t>23.2</w:t>
            </w:r>
          </w:p>
        </w:tc>
        <w:tc>
          <w:tcPr>
            <w:tcW w:w="6215" w:type="dxa"/>
          </w:tcPr>
          <w:p w14:paraId="45C4B9B1">
            <w:pPr>
              <w:jc w:val="both"/>
              <w:rPr>
                <w:vanish/>
                <w:sz w:val="19"/>
                <w:szCs w:val="19"/>
              </w:rPr>
            </w:pPr>
            <w:r>
              <w:t xml:space="preserve">Envelope marked “WITHDRAWAL” shall be opened and read </w:t>
            </w:r>
          </w:p>
          <w:p w14:paraId="27148F13">
            <w:pPr>
              <w:jc w:val="both"/>
              <w:rPr>
                <w:vanish/>
                <w:sz w:val="19"/>
                <w:szCs w:val="19"/>
              </w:rPr>
            </w:pPr>
            <w:r>
              <w:t xml:space="preserve">out first. Tenders for which an acceptable notice of withdrawal has </w:t>
            </w:r>
          </w:p>
          <w:p w14:paraId="5AC18239">
            <w:pPr>
              <w:jc w:val="both"/>
            </w:pPr>
            <w:r>
              <w:t>been submitted pursuant to ITB Clause 22 shall not be opened.</w:t>
            </w:r>
          </w:p>
          <w:p w14:paraId="4CADB8FF">
            <w:pPr>
              <w:jc w:val="both"/>
            </w:pPr>
          </w:p>
        </w:tc>
      </w:tr>
      <w:tr w14:paraId="7DB38CF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DBF6833">
            <w:pPr>
              <w:ind w:left="360" w:right="421" w:hanging="360"/>
              <w:jc w:val="both"/>
              <w:rPr>
                <w:b/>
                <w:bCs/>
              </w:rPr>
            </w:pPr>
          </w:p>
        </w:tc>
        <w:tc>
          <w:tcPr>
            <w:tcW w:w="636" w:type="dxa"/>
          </w:tcPr>
          <w:p w14:paraId="430D4BE9">
            <w:pPr>
              <w:pStyle w:val="22"/>
              <w:jc w:val="both"/>
            </w:pPr>
            <w:r>
              <w:t>23.3</w:t>
            </w:r>
          </w:p>
        </w:tc>
        <w:tc>
          <w:tcPr>
            <w:tcW w:w="6215" w:type="dxa"/>
          </w:tcPr>
          <w:p w14:paraId="70260C3F">
            <w:pPr>
              <w:jc w:val="both"/>
              <w:rPr>
                <w:vanish/>
                <w:sz w:val="19"/>
                <w:szCs w:val="19"/>
              </w:rPr>
            </w:pPr>
            <w:r>
              <w:t xml:space="preserve">The Bidders’ names, Tender prices, modifications, discounts offered, Tender withdrawals and the presence or absence of the </w:t>
            </w:r>
          </w:p>
          <w:p w14:paraId="7EB0CE96">
            <w:pPr>
              <w:jc w:val="both"/>
              <w:rPr>
                <w:vanish/>
                <w:sz w:val="19"/>
                <w:szCs w:val="19"/>
              </w:rPr>
            </w:pPr>
            <w:r>
              <w:t xml:space="preserve">requisite Bid Security and such other details as the Purchaser, </w:t>
            </w:r>
          </w:p>
          <w:p w14:paraId="5FF23A84">
            <w:pPr>
              <w:jc w:val="both"/>
              <w:rPr>
                <w:vanish/>
                <w:sz w:val="19"/>
                <w:szCs w:val="19"/>
              </w:rPr>
            </w:pPr>
            <w:r>
              <w:t xml:space="preserve">at its discretion, may consider appropriate will be announced </w:t>
            </w:r>
          </w:p>
          <w:p w14:paraId="6ABBB4B0">
            <w:pPr>
              <w:jc w:val="both"/>
            </w:pPr>
            <w:r>
              <w:t>and read aloud by the Purchaser at the Tender opening session.</w:t>
            </w:r>
          </w:p>
          <w:p w14:paraId="3E0FC2DE">
            <w:pPr>
              <w:jc w:val="both"/>
            </w:pPr>
          </w:p>
        </w:tc>
      </w:tr>
      <w:tr w14:paraId="1A4A9EC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C3318FF">
            <w:pPr>
              <w:ind w:left="360" w:right="421" w:hanging="360"/>
              <w:jc w:val="both"/>
              <w:rPr>
                <w:b/>
                <w:bCs/>
              </w:rPr>
            </w:pPr>
          </w:p>
        </w:tc>
        <w:tc>
          <w:tcPr>
            <w:tcW w:w="636" w:type="dxa"/>
          </w:tcPr>
          <w:p w14:paraId="7F52DCDA">
            <w:pPr>
              <w:pStyle w:val="22"/>
              <w:jc w:val="both"/>
            </w:pPr>
            <w:r>
              <w:t>23.4</w:t>
            </w:r>
          </w:p>
        </w:tc>
        <w:tc>
          <w:tcPr>
            <w:tcW w:w="6215" w:type="dxa"/>
          </w:tcPr>
          <w:p w14:paraId="28EF9EE4">
            <w:pPr>
              <w:jc w:val="both"/>
              <w:rPr>
                <w:vanish/>
                <w:sz w:val="19"/>
                <w:szCs w:val="19"/>
              </w:rPr>
            </w:pPr>
            <w:r>
              <w:t xml:space="preserve">The Purchaser will prepare minutes of the Tender opening, </w:t>
            </w:r>
          </w:p>
          <w:p w14:paraId="0BAF68DF">
            <w:pPr>
              <w:jc w:val="both"/>
              <w:rPr>
                <w:vanish/>
                <w:sz w:val="19"/>
                <w:szCs w:val="19"/>
              </w:rPr>
            </w:pPr>
            <w:r>
              <w:t xml:space="preserve">including the information disclosed to those present in </w:t>
            </w:r>
          </w:p>
          <w:p w14:paraId="6356F6E5">
            <w:pPr>
              <w:jc w:val="both"/>
            </w:pPr>
            <w:r>
              <w:t>accordance with sub-clause 23.3.</w:t>
            </w:r>
          </w:p>
        </w:tc>
      </w:tr>
      <w:tr w14:paraId="7B845F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3BB96413">
            <w:pPr>
              <w:ind w:left="360" w:right="421" w:hanging="360"/>
              <w:jc w:val="both"/>
              <w:rPr>
                <w:b/>
                <w:bCs/>
              </w:rPr>
            </w:pPr>
          </w:p>
        </w:tc>
        <w:tc>
          <w:tcPr>
            <w:tcW w:w="636" w:type="dxa"/>
          </w:tcPr>
          <w:p w14:paraId="52410072">
            <w:pPr>
              <w:pStyle w:val="22"/>
              <w:jc w:val="both"/>
            </w:pPr>
          </w:p>
        </w:tc>
        <w:tc>
          <w:tcPr>
            <w:tcW w:w="6215" w:type="dxa"/>
          </w:tcPr>
          <w:p w14:paraId="22BB0390">
            <w:pPr>
              <w:jc w:val="both"/>
            </w:pPr>
          </w:p>
        </w:tc>
      </w:tr>
      <w:tr w14:paraId="56359F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20467C48">
            <w:pPr>
              <w:ind w:left="360" w:right="421" w:hanging="360"/>
              <w:jc w:val="both"/>
              <w:rPr>
                <w:b/>
                <w:bCs/>
              </w:rPr>
            </w:pPr>
            <w:r>
              <w:rPr>
                <w:b/>
                <w:bCs/>
              </w:rPr>
              <w:t>24.</w:t>
            </w:r>
            <w:r>
              <w:rPr>
                <w:b/>
                <w:bCs/>
              </w:rPr>
              <w:tab/>
            </w:r>
            <w:r>
              <w:rPr>
                <w:b/>
                <w:bCs/>
              </w:rPr>
              <w:t xml:space="preserve">  Process to be Confidential</w:t>
            </w:r>
          </w:p>
        </w:tc>
        <w:tc>
          <w:tcPr>
            <w:tcW w:w="636" w:type="dxa"/>
          </w:tcPr>
          <w:p w14:paraId="4B1A96D2">
            <w:pPr>
              <w:pStyle w:val="22"/>
              <w:jc w:val="both"/>
            </w:pPr>
            <w:r>
              <w:t>24.1</w:t>
            </w:r>
          </w:p>
        </w:tc>
        <w:tc>
          <w:tcPr>
            <w:tcW w:w="6215" w:type="dxa"/>
          </w:tcPr>
          <w:p w14:paraId="5618C6C3">
            <w:pPr>
              <w:jc w:val="both"/>
              <w:rPr>
                <w:vanish/>
                <w:sz w:val="19"/>
                <w:szCs w:val="19"/>
              </w:rPr>
            </w:pPr>
            <w:r>
              <w:t xml:space="preserve">Information relating to the examination, clarification, evaluation, </w:t>
            </w:r>
          </w:p>
          <w:p w14:paraId="0F8E03D4">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14:paraId="115D58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232EAE6">
            <w:pPr>
              <w:ind w:left="360" w:right="421" w:hanging="360"/>
              <w:jc w:val="both"/>
              <w:rPr>
                <w:b/>
                <w:bCs/>
              </w:rPr>
            </w:pPr>
          </w:p>
        </w:tc>
        <w:tc>
          <w:tcPr>
            <w:tcW w:w="636" w:type="dxa"/>
          </w:tcPr>
          <w:p w14:paraId="566A5784">
            <w:pPr>
              <w:pStyle w:val="22"/>
              <w:jc w:val="both"/>
            </w:pPr>
          </w:p>
        </w:tc>
        <w:tc>
          <w:tcPr>
            <w:tcW w:w="6215" w:type="dxa"/>
          </w:tcPr>
          <w:p w14:paraId="48AC3440">
            <w:pPr>
              <w:jc w:val="both"/>
            </w:pPr>
          </w:p>
        </w:tc>
      </w:tr>
      <w:tr w14:paraId="188157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50BFFBA">
            <w:pPr>
              <w:ind w:left="360" w:right="421" w:hanging="360"/>
              <w:jc w:val="both"/>
              <w:rPr>
                <w:b/>
                <w:bCs/>
              </w:rPr>
            </w:pPr>
            <w:r>
              <w:rPr>
                <w:b/>
                <w:bCs/>
              </w:rPr>
              <w:t>25.</w:t>
            </w:r>
            <w:r>
              <w:rPr>
                <w:b/>
                <w:bCs/>
              </w:rPr>
              <w:tab/>
            </w:r>
            <w:r>
              <w:rPr>
                <w:b/>
                <w:bCs/>
              </w:rPr>
              <w:t>Clarification of Tenders</w:t>
            </w:r>
          </w:p>
        </w:tc>
        <w:tc>
          <w:tcPr>
            <w:tcW w:w="636" w:type="dxa"/>
          </w:tcPr>
          <w:p w14:paraId="785E4C72">
            <w:pPr>
              <w:pStyle w:val="22"/>
              <w:jc w:val="both"/>
            </w:pPr>
            <w:r>
              <w:t>25.1</w:t>
            </w:r>
          </w:p>
        </w:tc>
        <w:tc>
          <w:tcPr>
            <w:tcW w:w="6215" w:type="dxa"/>
          </w:tcPr>
          <w:p w14:paraId="54A7B55D">
            <w:pPr>
              <w:jc w:val="both"/>
              <w:rPr>
                <w:vanish/>
                <w:sz w:val="19"/>
                <w:szCs w:val="19"/>
              </w:rPr>
            </w:pPr>
            <w:r>
              <w:t xml:space="preserve">To assist in the examination, evaluation and comparison of </w:t>
            </w:r>
          </w:p>
          <w:p w14:paraId="40E585AE">
            <w:pPr>
              <w:jc w:val="both"/>
              <w:rPr>
                <w:vanish/>
                <w:sz w:val="19"/>
                <w:szCs w:val="19"/>
              </w:rPr>
            </w:pPr>
            <w:r>
              <w:t xml:space="preserve">Tenders, the Purchaser may, at its discretion, ask any Bidder for </w:t>
            </w:r>
          </w:p>
          <w:p w14:paraId="40463655">
            <w:pPr>
              <w:jc w:val="both"/>
              <w:rPr>
                <w:vanish/>
                <w:sz w:val="19"/>
                <w:szCs w:val="19"/>
              </w:rPr>
            </w:pPr>
            <w:r>
              <w:t xml:space="preserve">Clarification of its Tender, including breakdowns of unit rates. The </w:t>
            </w:r>
          </w:p>
          <w:p w14:paraId="609F37B7">
            <w:pPr>
              <w:jc w:val="both"/>
              <w:rPr>
                <w:vanish/>
                <w:sz w:val="19"/>
                <w:szCs w:val="19"/>
              </w:rPr>
            </w:pPr>
            <w:r>
              <w:t xml:space="preserve">request for clarification and the response shall be in writing and </w:t>
            </w:r>
          </w:p>
          <w:p w14:paraId="57294357">
            <w:pPr>
              <w:jc w:val="both"/>
              <w:rPr>
                <w:vanish/>
                <w:sz w:val="19"/>
                <w:szCs w:val="19"/>
              </w:rPr>
            </w:pPr>
            <w:r>
              <w:t xml:space="preserve">no change in the price or substance of the Tender shall be sought, </w:t>
            </w:r>
          </w:p>
          <w:p w14:paraId="650954F8">
            <w:pPr>
              <w:jc w:val="both"/>
              <w:rPr>
                <w:vanish/>
                <w:sz w:val="19"/>
                <w:szCs w:val="19"/>
              </w:rPr>
            </w:pPr>
            <w:r>
              <w:t xml:space="preserve">offered or permitted, except as required to confirm the </w:t>
            </w:r>
          </w:p>
          <w:p w14:paraId="320D8B4E">
            <w:pPr>
              <w:jc w:val="both"/>
              <w:rPr>
                <w:vanish/>
                <w:sz w:val="19"/>
                <w:szCs w:val="19"/>
              </w:rPr>
            </w:pPr>
            <w:r>
              <w:t xml:space="preserve">correction of arithmetic errors discovered by the Purchaser in </w:t>
            </w:r>
          </w:p>
          <w:p w14:paraId="4CA607AD">
            <w:pPr>
              <w:jc w:val="both"/>
            </w:pPr>
            <w:r>
              <w:t>the evaluation of the Tenders.</w:t>
            </w:r>
          </w:p>
        </w:tc>
      </w:tr>
    </w:tbl>
    <w:p w14:paraId="350AB465">
      <w:pPr>
        <w:jc w:val="both"/>
      </w:pPr>
    </w:p>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D68BAC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6B74D6C">
            <w:pPr>
              <w:ind w:left="252" w:right="601" w:hanging="252"/>
              <w:rPr>
                <w:b/>
                <w:bCs/>
              </w:rPr>
            </w:pPr>
            <w:r>
              <w:rPr>
                <w:b/>
                <w:bCs/>
              </w:rPr>
              <w:t>26. Examination of Tenders and Determination of Responsiveness</w:t>
            </w:r>
          </w:p>
        </w:tc>
        <w:tc>
          <w:tcPr>
            <w:tcW w:w="636" w:type="dxa"/>
          </w:tcPr>
          <w:p w14:paraId="7122140E">
            <w:pPr>
              <w:pStyle w:val="22"/>
              <w:jc w:val="both"/>
            </w:pPr>
            <w:r>
              <w:t>26.1</w:t>
            </w:r>
          </w:p>
        </w:tc>
        <w:tc>
          <w:tcPr>
            <w:tcW w:w="6215" w:type="dxa"/>
          </w:tcPr>
          <w:p w14:paraId="4368459C">
            <w:pPr>
              <w:jc w:val="both"/>
            </w:pPr>
            <w:r>
              <w:t>The Purchaser will determine whether each Tender:</w:t>
            </w:r>
          </w:p>
          <w:p w14:paraId="12435A80">
            <w:pPr>
              <w:jc w:val="both"/>
            </w:pPr>
          </w:p>
          <w:p w14:paraId="3CF39866">
            <w:pPr>
              <w:ind w:left="347" w:hanging="347"/>
              <w:jc w:val="both"/>
            </w:pPr>
            <w:r>
              <w:t>a.</w:t>
            </w:r>
            <w:r>
              <w:tab/>
            </w:r>
            <w:r>
              <w:t>meets the eligibility criteria defined in ITB Clause 3;</w:t>
            </w:r>
          </w:p>
          <w:p w14:paraId="682A47DC">
            <w:pPr>
              <w:ind w:left="347" w:hanging="347"/>
              <w:jc w:val="both"/>
            </w:pPr>
          </w:p>
          <w:p w14:paraId="3913B5B6">
            <w:pPr>
              <w:ind w:left="347" w:hanging="347"/>
              <w:jc w:val="both"/>
            </w:pPr>
            <w:r>
              <w:t>b.</w:t>
            </w:r>
            <w:r>
              <w:tab/>
            </w:r>
            <w:r>
              <w:t>has been properly signed;</w:t>
            </w:r>
          </w:p>
          <w:p w14:paraId="442EEB72">
            <w:pPr>
              <w:ind w:left="347" w:hanging="347"/>
              <w:jc w:val="both"/>
            </w:pPr>
          </w:p>
          <w:p w14:paraId="570B5692">
            <w:pPr>
              <w:ind w:left="347" w:hanging="347"/>
              <w:jc w:val="both"/>
            </w:pPr>
            <w:r>
              <w:t>c.</w:t>
            </w:r>
            <w:r>
              <w:tab/>
            </w:r>
            <w:r>
              <w:t>is accompanied by the required securities;</w:t>
            </w:r>
          </w:p>
          <w:p w14:paraId="6904F6EE">
            <w:pPr>
              <w:ind w:left="347" w:hanging="347"/>
              <w:jc w:val="both"/>
            </w:pPr>
          </w:p>
          <w:p w14:paraId="7E81E4C5">
            <w:pPr>
              <w:ind w:left="347" w:hanging="347"/>
              <w:jc w:val="both"/>
            </w:pPr>
            <w:r>
              <w:t>d.</w:t>
            </w:r>
            <w:r>
              <w:tab/>
            </w:r>
            <w:r>
              <w:t>is substantially responsive to the requirements of the Tender documents.</w:t>
            </w:r>
          </w:p>
          <w:p w14:paraId="58325160">
            <w:pPr>
              <w:ind w:left="347" w:hanging="347"/>
              <w:jc w:val="both"/>
            </w:pPr>
          </w:p>
        </w:tc>
      </w:tr>
      <w:tr w14:paraId="71DCF76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5D305AA">
            <w:pPr>
              <w:ind w:left="252" w:right="601" w:hanging="252"/>
              <w:jc w:val="both"/>
              <w:rPr>
                <w:b/>
                <w:bCs/>
              </w:rPr>
            </w:pPr>
          </w:p>
        </w:tc>
        <w:tc>
          <w:tcPr>
            <w:tcW w:w="636" w:type="dxa"/>
          </w:tcPr>
          <w:p w14:paraId="1B8D37A2">
            <w:pPr>
              <w:pStyle w:val="22"/>
              <w:jc w:val="both"/>
            </w:pPr>
            <w:r>
              <w:t>26.2</w:t>
            </w:r>
          </w:p>
        </w:tc>
        <w:tc>
          <w:tcPr>
            <w:tcW w:w="6215" w:type="dxa"/>
          </w:tcPr>
          <w:p w14:paraId="139BF268">
            <w:pPr>
              <w:jc w:val="both"/>
            </w:pPr>
            <w:r>
              <w:t>Arithmetical errors will be rectified on the following basis:</w:t>
            </w:r>
          </w:p>
          <w:p w14:paraId="60AF4E3B">
            <w:pPr>
              <w:jc w:val="both"/>
            </w:pPr>
          </w:p>
          <w:p w14:paraId="40590E17">
            <w:pPr>
              <w:ind w:left="347" w:hanging="347"/>
              <w:jc w:val="both"/>
            </w:pPr>
            <w:r>
              <w:t>i.</w:t>
            </w:r>
            <w:r>
              <w:tab/>
            </w:r>
            <w:r>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337E6E55">
            <w:pPr>
              <w:ind w:left="347" w:hanging="347"/>
              <w:jc w:val="both"/>
            </w:pPr>
          </w:p>
          <w:p w14:paraId="145B94E3">
            <w:pPr>
              <w:ind w:left="347" w:hanging="347"/>
              <w:jc w:val="both"/>
            </w:pPr>
            <w:r>
              <w:t>ii.</w:t>
            </w:r>
            <w:r>
              <w:tab/>
            </w:r>
            <w:r>
              <w:t>If there is a discrepancy between words and figures, the amount in words will prevail.</w:t>
            </w:r>
          </w:p>
          <w:p w14:paraId="186B926C">
            <w:pPr>
              <w:ind w:left="347" w:hanging="347"/>
              <w:jc w:val="both"/>
            </w:pPr>
          </w:p>
        </w:tc>
      </w:tr>
      <w:tr w14:paraId="55BBF0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50CE14C">
            <w:pPr>
              <w:ind w:left="252" w:right="601" w:hanging="252"/>
              <w:jc w:val="both"/>
              <w:rPr>
                <w:b/>
                <w:bCs/>
              </w:rPr>
            </w:pPr>
          </w:p>
        </w:tc>
        <w:tc>
          <w:tcPr>
            <w:tcW w:w="636" w:type="dxa"/>
          </w:tcPr>
          <w:p w14:paraId="1A2BEC37">
            <w:pPr>
              <w:pStyle w:val="22"/>
              <w:jc w:val="both"/>
            </w:pPr>
            <w:r>
              <w:t>26.3</w:t>
            </w:r>
          </w:p>
        </w:tc>
        <w:tc>
          <w:tcPr>
            <w:tcW w:w="6215" w:type="dxa"/>
          </w:tcPr>
          <w:p w14:paraId="2211B806">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1CCD80F1">
            <w:pPr>
              <w:jc w:val="both"/>
              <w:rPr>
                <w:vanish/>
                <w:sz w:val="19"/>
                <w:szCs w:val="19"/>
              </w:rPr>
            </w:pPr>
            <w:r>
              <w:t xml:space="preserve">Bidder’s responsiveness is to be based on the contents of the Tender </w:t>
            </w:r>
          </w:p>
          <w:p w14:paraId="12D87153">
            <w:pPr>
              <w:jc w:val="both"/>
              <w:rPr>
                <w:vanish/>
                <w:sz w:val="19"/>
                <w:szCs w:val="19"/>
              </w:rPr>
            </w:pPr>
            <w:r>
              <w:rPr>
                <w:b/>
                <w:bCs/>
              </w:rPr>
              <w:t>i</w:t>
            </w:r>
            <w:r>
              <w:t xml:space="preserve">tself without recourse to extrinsic evidence. A material </w:t>
            </w:r>
          </w:p>
          <w:p w14:paraId="1480337A">
            <w:pPr>
              <w:jc w:val="both"/>
            </w:pPr>
            <w:r>
              <w:t>deviation or reservation is one:</w:t>
            </w:r>
          </w:p>
          <w:p w14:paraId="15439D40">
            <w:pPr>
              <w:jc w:val="both"/>
            </w:pPr>
          </w:p>
          <w:p w14:paraId="5DF45021">
            <w:pPr>
              <w:ind w:left="347" w:hanging="347"/>
              <w:jc w:val="both"/>
            </w:pPr>
            <w:r>
              <w:t>a.</w:t>
            </w:r>
            <w:r>
              <w:tab/>
            </w:r>
            <w:r>
              <w:t>which affects in any substantial way the Scope, Quality, or Performance of the Contract;</w:t>
            </w:r>
          </w:p>
          <w:p w14:paraId="00B2DE74">
            <w:pPr>
              <w:ind w:left="347" w:hanging="347"/>
              <w:jc w:val="both"/>
            </w:pPr>
          </w:p>
          <w:p w14:paraId="690CC129">
            <w:pPr>
              <w:ind w:left="347" w:hanging="347"/>
              <w:jc w:val="both"/>
            </w:pPr>
            <w:r>
              <w:t>b.</w:t>
            </w:r>
            <w:r>
              <w:tab/>
            </w:r>
            <w:r>
              <w:t xml:space="preserve">which limits in any substantial way, inconsistent with the   </w:t>
            </w:r>
          </w:p>
          <w:p w14:paraId="295B2481">
            <w:pPr>
              <w:ind w:left="347" w:hanging="347"/>
              <w:jc w:val="both"/>
              <w:rPr>
                <w:vanish/>
                <w:sz w:val="19"/>
                <w:szCs w:val="19"/>
              </w:rPr>
            </w:pPr>
            <w:r>
              <w:rPr>
                <w:sz w:val="19"/>
                <w:szCs w:val="19"/>
              </w:rPr>
              <w:t xml:space="preserve">       </w:t>
            </w:r>
          </w:p>
          <w:p w14:paraId="2894294E">
            <w:pPr>
              <w:ind w:left="347" w:hanging="347"/>
              <w:jc w:val="both"/>
              <w:rPr>
                <w:vanish/>
                <w:sz w:val="19"/>
                <w:szCs w:val="19"/>
              </w:rPr>
            </w:pPr>
            <w:r>
              <w:t xml:space="preserve">Tender documents, the Purchaser’s rights or the Bidder’s </w:t>
            </w:r>
          </w:p>
          <w:p w14:paraId="570150E7">
            <w:pPr>
              <w:ind w:left="347" w:hanging="347"/>
              <w:jc w:val="both"/>
            </w:pPr>
            <w:r>
              <w:t>obligations under the contract; or</w:t>
            </w:r>
          </w:p>
          <w:p w14:paraId="68899744">
            <w:pPr>
              <w:ind w:left="347" w:hanging="347"/>
              <w:jc w:val="both"/>
            </w:pPr>
          </w:p>
          <w:p w14:paraId="017CF462">
            <w:pPr>
              <w:ind w:left="347" w:hanging="347"/>
              <w:jc w:val="both"/>
            </w:pPr>
            <w:r>
              <w:t>c.</w:t>
            </w:r>
            <w:r>
              <w:tab/>
            </w:r>
            <w:r>
              <w:t xml:space="preserve">whose rectification would affect unfairly the competitive  </w:t>
            </w:r>
          </w:p>
          <w:p w14:paraId="31B7FD90">
            <w:pPr>
              <w:ind w:left="347" w:hanging="347"/>
              <w:jc w:val="both"/>
              <w:rPr>
                <w:vanish/>
                <w:sz w:val="19"/>
                <w:szCs w:val="19"/>
              </w:rPr>
            </w:pPr>
            <w:r>
              <w:rPr>
                <w:sz w:val="19"/>
                <w:szCs w:val="19"/>
              </w:rPr>
              <w:t xml:space="preserve">       </w:t>
            </w:r>
          </w:p>
          <w:p w14:paraId="7A874C5C">
            <w:pPr>
              <w:ind w:left="347" w:hanging="347"/>
              <w:jc w:val="both"/>
            </w:pPr>
            <w:r>
              <w:t xml:space="preserve">position of other Bidders presenting substantially       </w:t>
            </w:r>
          </w:p>
          <w:p w14:paraId="338962F7">
            <w:pPr>
              <w:ind w:left="347" w:hanging="347"/>
              <w:jc w:val="both"/>
              <w:rPr>
                <w:vanish/>
                <w:sz w:val="19"/>
                <w:szCs w:val="19"/>
              </w:rPr>
            </w:pPr>
            <w:r>
              <w:t xml:space="preserve">      </w:t>
            </w:r>
          </w:p>
          <w:p w14:paraId="38A6716D">
            <w:pPr>
              <w:ind w:left="347" w:hanging="347"/>
              <w:jc w:val="both"/>
            </w:pPr>
            <w:r>
              <w:t>responsive Tenders.</w:t>
            </w:r>
          </w:p>
          <w:p w14:paraId="645A3850">
            <w:pPr>
              <w:jc w:val="both"/>
            </w:pPr>
          </w:p>
          <w:p w14:paraId="742F4D78">
            <w:pPr>
              <w:jc w:val="both"/>
            </w:pPr>
          </w:p>
        </w:tc>
      </w:tr>
      <w:tr w14:paraId="051147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612AECA">
            <w:pPr>
              <w:ind w:left="252" w:right="601" w:hanging="252"/>
              <w:jc w:val="both"/>
              <w:rPr>
                <w:b/>
                <w:bCs/>
              </w:rPr>
            </w:pPr>
          </w:p>
        </w:tc>
        <w:tc>
          <w:tcPr>
            <w:tcW w:w="636" w:type="dxa"/>
          </w:tcPr>
          <w:p w14:paraId="35C83095">
            <w:pPr>
              <w:pStyle w:val="22"/>
              <w:jc w:val="both"/>
            </w:pPr>
          </w:p>
        </w:tc>
        <w:tc>
          <w:tcPr>
            <w:tcW w:w="6215" w:type="dxa"/>
          </w:tcPr>
          <w:p w14:paraId="5BFC9C9E">
            <w:pPr>
              <w:jc w:val="both"/>
            </w:pPr>
          </w:p>
        </w:tc>
      </w:tr>
      <w:tr w14:paraId="73BEE1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2E13A91">
            <w:pPr>
              <w:ind w:right="601"/>
              <w:jc w:val="both"/>
              <w:rPr>
                <w:b/>
                <w:bCs/>
              </w:rPr>
            </w:pPr>
          </w:p>
        </w:tc>
        <w:tc>
          <w:tcPr>
            <w:tcW w:w="636" w:type="dxa"/>
          </w:tcPr>
          <w:p w14:paraId="15906DCC">
            <w:pPr>
              <w:pStyle w:val="22"/>
              <w:jc w:val="both"/>
            </w:pPr>
          </w:p>
          <w:p w14:paraId="60D0E986">
            <w:pPr>
              <w:pStyle w:val="22"/>
              <w:jc w:val="both"/>
            </w:pPr>
            <w:r>
              <w:t>26.4</w:t>
            </w:r>
          </w:p>
        </w:tc>
        <w:tc>
          <w:tcPr>
            <w:tcW w:w="6215" w:type="dxa"/>
          </w:tcPr>
          <w:p w14:paraId="499BB649">
            <w:pPr>
              <w:jc w:val="both"/>
            </w:pPr>
          </w:p>
          <w:p w14:paraId="75ACEAFA">
            <w:pPr>
              <w:jc w:val="both"/>
              <w:rPr>
                <w:vanish/>
                <w:sz w:val="19"/>
                <w:szCs w:val="19"/>
              </w:rPr>
            </w:pPr>
            <w:r>
              <w:t xml:space="preserve">A Tender determined as not substantially responsive will be rejected by the Purchaser and may not subsequently be made </w:t>
            </w:r>
          </w:p>
          <w:p w14:paraId="05BF7E92">
            <w:pPr>
              <w:jc w:val="both"/>
              <w:rPr>
                <w:vanish/>
                <w:sz w:val="19"/>
                <w:szCs w:val="19"/>
              </w:rPr>
            </w:pPr>
            <w:r>
              <w:t xml:space="preserve">responsive by the Bidder by correction or withdrawal of nonconforming </w:t>
            </w:r>
          </w:p>
          <w:p w14:paraId="1E67635C">
            <w:pPr>
              <w:jc w:val="both"/>
            </w:pPr>
            <w:r>
              <w:t>deviation or reservation.</w:t>
            </w:r>
          </w:p>
          <w:p w14:paraId="7F5B7C5C">
            <w:pPr>
              <w:jc w:val="both"/>
              <w:rPr>
                <w:sz w:val="16"/>
              </w:rPr>
            </w:pPr>
          </w:p>
        </w:tc>
      </w:tr>
      <w:tr w14:paraId="606C0D2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CE2182D">
            <w:pPr>
              <w:ind w:left="252" w:right="601" w:hanging="252"/>
              <w:jc w:val="both"/>
              <w:rPr>
                <w:b/>
                <w:bCs/>
              </w:rPr>
            </w:pPr>
          </w:p>
        </w:tc>
        <w:tc>
          <w:tcPr>
            <w:tcW w:w="636" w:type="dxa"/>
          </w:tcPr>
          <w:p w14:paraId="08C675F4">
            <w:pPr>
              <w:pStyle w:val="22"/>
              <w:jc w:val="both"/>
            </w:pPr>
            <w:r>
              <w:t>26.5</w:t>
            </w:r>
          </w:p>
        </w:tc>
        <w:tc>
          <w:tcPr>
            <w:tcW w:w="6215" w:type="dxa"/>
          </w:tcPr>
          <w:p w14:paraId="40A7D201">
            <w:pPr>
              <w:jc w:val="both"/>
              <w:rPr>
                <w:vanish/>
                <w:sz w:val="19"/>
                <w:szCs w:val="19"/>
              </w:rPr>
            </w:pPr>
            <w:r>
              <w:t xml:space="preserve">The Purchaser may waive any minor informality or nonconformity </w:t>
            </w:r>
          </w:p>
          <w:p w14:paraId="01304B55">
            <w:pPr>
              <w:jc w:val="both"/>
              <w:rPr>
                <w:vanish/>
                <w:sz w:val="19"/>
                <w:szCs w:val="19"/>
              </w:rPr>
            </w:pPr>
            <w:r>
              <w:t xml:space="preserve">or irregularity in a Tender which does not constitute a </w:t>
            </w:r>
          </w:p>
          <w:p w14:paraId="34C69CA0">
            <w:pPr>
              <w:jc w:val="both"/>
              <w:rPr>
                <w:vanish/>
                <w:sz w:val="19"/>
                <w:szCs w:val="19"/>
              </w:rPr>
            </w:pPr>
            <w:r>
              <w:t xml:space="preserve">material deviation, provided such waiver does not prejudice or </w:t>
            </w:r>
          </w:p>
          <w:p w14:paraId="42736810">
            <w:pPr>
              <w:jc w:val="both"/>
            </w:pPr>
            <w:r>
              <w:t xml:space="preserve">affect the relative ranking of any Tender. </w:t>
            </w:r>
          </w:p>
        </w:tc>
      </w:tr>
      <w:tr w14:paraId="68CEBCC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17" w:hRule="atLeast"/>
        </w:trPr>
        <w:tc>
          <w:tcPr>
            <w:tcW w:w="2689" w:type="dxa"/>
          </w:tcPr>
          <w:p w14:paraId="2C41A9E0">
            <w:pPr>
              <w:ind w:left="252" w:right="601" w:hanging="252"/>
              <w:jc w:val="both"/>
              <w:rPr>
                <w:b/>
                <w:bCs/>
              </w:rPr>
            </w:pPr>
          </w:p>
        </w:tc>
        <w:tc>
          <w:tcPr>
            <w:tcW w:w="636" w:type="dxa"/>
          </w:tcPr>
          <w:p w14:paraId="6E1EB0E4">
            <w:pPr>
              <w:pStyle w:val="22"/>
              <w:jc w:val="both"/>
            </w:pPr>
          </w:p>
        </w:tc>
        <w:tc>
          <w:tcPr>
            <w:tcW w:w="6215" w:type="dxa"/>
          </w:tcPr>
          <w:p w14:paraId="2A7515B6">
            <w:pPr>
              <w:jc w:val="both"/>
              <w:rPr>
                <w:sz w:val="16"/>
              </w:rPr>
            </w:pPr>
          </w:p>
        </w:tc>
      </w:tr>
      <w:tr w14:paraId="5B74A9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E2C4FEB">
            <w:pPr>
              <w:rPr>
                <w:b/>
                <w:bCs/>
              </w:rPr>
            </w:pPr>
            <w:r>
              <w:rPr>
                <w:b/>
                <w:bCs/>
              </w:rPr>
              <w:t>28.</w:t>
            </w:r>
            <w:r>
              <w:rPr>
                <w:b/>
                <w:bCs/>
              </w:rPr>
              <w:tab/>
            </w:r>
            <w:r>
              <w:rPr>
                <w:b/>
                <w:bCs/>
              </w:rPr>
              <w:t xml:space="preserve">Evaluation and      </w:t>
            </w:r>
          </w:p>
          <w:p w14:paraId="6502C45C">
            <w:pPr>
              <w:rPr>
                <w:b/>
                <w:bCs/>
              </w:rPr>
            </w:pPr>
            <w:r>
              <w:rPr>
                <w:b/>
                <w:bCs/>
              </w:rPr>
              <w:t xml:space="preserve">           Comparison </w:t>
            </w:r>
          </w:p>
          <w:p w14:paraId="3633DD08">
            <w:pPr>
              <w:rPr>
                <w:b/>
                <w:bCs/>
              </w:rPr>
            </w:pPr>
            <w:r>
              <w:rPr>
                <w:b/>
                <w:bCs/>
              </w:rPr>
              <w:t xml:space="preserve">            of Tenders</w:t>
            </w:r>
          </w:p>
          <w:p w14:paraId="7EB34D0D">
            <w:pPr>
              <w:ind w:left="252" w:right="601" w:hanging="252"/>
              <w:jc w:val="both"/>
              <w:rPr>
                <w:b/>
                <w:bCs/>
              </w:rPr>
            </w:pPr>
          </w:p>
        </w:tc>
        <w:tc>
          <w:tcPr>
            <w:tcW w:w="636" w:type="dxa"/>
          </w:tcPr>
          <w:p w14:paraId="3F9FE110">
            <w:pPr>
              <w:pStyle w:val="22"/>
              <w:jc w:val="both"/>
            </w:pPr>
            <w:r>
              <w:t>28.1</w:t>
            </w:r>
          </w:p>
        </w:tc>
        <w:tc>
          <w:tcPr>
            <w:tcW w:w="6215" w:type="dxa"/>
          </w:tcPr>
          <w:p w14:paraId="7389E7AB">
            <w:pPr>
              <w:rPr>
                <w:vanish/>
                <w:sz w:val="19"/>
                <w:szCs w:val="19"/>
              </w:rPr>
            </w:pPr>
            <w:r>
              <w:t xml:space="preserve">The Purchaser will evaluate and compare only the Tenders </w:t>
            </w:r>
          </w:p>
          <w:p w14:paraId="0C89888E">
            <w:pPr>
              <w:rPr>
                <w:vanish/>
                <w:sz w:val="19"/>
                <w:szCs w:val="19"/>
              </w:rPr>
            </w:pPr>
            <w:r>
              <w:t xml:space="preserve">determined to be substantially responsive in accordance with </w:t>
            </w:r>
          </w:p>
          <w:p w14:paraId="134865C3">
            <w:pPr>
              <w:jc w:val="both"/>
            </w:pPr>
            <w:r>
              <w:t>ITB Clause 26.</w:t>
            </w:r>
          </w:p>
        </w:tc>
      </w:tr>
      <w:tr w14:paraId="6BA68F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5A40881">
            <w:pPr>
              <w:rPr>
                <w:b/>
                <w:bCs/>
              </w:rPr>
            </w:pPr>
          </w:p>
        </w:tc>
        <w:tc>
          <w:tcPr>
            <w:tcW w:w="636" w:type="dxa"/>
          </w:tcPr>
          <w:p w14:paraId="20E6F237">
            <w:pPr>
              <w:pStyle w:val="22"/>
              <w:jc w:val="both"/>
            </w:pPr>
            <w:r>
              <w:t>28.2</w:t>
            </w:r>
          </w:p>
        </w:tc>
        <w:tc>
          <w:tcPr>
            <w:tcW w:w="6215" w:type="dxa"/>
          </w:tcPr>
          <w:p w14:paraId="56E6E80B">
            <w:pPr>
              <w:rPr>
                <w:vanish/>
                <w:sz w:val="19"/>
                <w:szCs w:val="19"/>
              </w:rPr>
            </w:pPr>
            <w:r>
              <w:t xml:space="preserve">The Purchaser’s evaluation of a Tender will be on the bases of Tender </w:t>
            </w:r>
          </w:p>
          <w:p w14:paraId="7360D372">
            <w:r>
              <w:t>Price as specified in the Price Schedule.</w:t>
            </w:r>
          </w:p>
          <w:p w14:paraId="649CBA5E">
            <w:pPr>
              <w:rPr>
                <w:sz w:val="16"/>
              </w:rPr>
            </w:pPr>
          </w:p>
        </w:tc>
      </w:tr>
      <w:tr w14:paraId="61FF10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FC9C214">
            <w:pPr>
              <w:rPr>
                <w:b/>
                <w:bCs/>
              </w:rPr>
            </w:pPr>
          </w:p>
        </w:tc>
        <w:tc>
          <w:tcPr>
            <w:tcW w:w="636" w:type="dxa"/>
          </w:tcPr>
          <w:p w14:paraId="2A275E7F">
            <w:pPr>
              <w:pStyle w:val="22"/>
              <w:jc w:val="both"/>
            </w:pPr>
            <w:r>
              <w:t>28.3</w:t>
            </w:r>
          </w:p>
        </w:tc>
        <w:tc>
          <w:tcPr>
            <w:tcW w:w="6215" w:type="dxa"/>
          </w:tcPr>
          <w:p w14:paraId="4360F0E6">
            <w:pPr>
              <w:rPr>
                <w:vanish/>
                <w:sz w:val="19"/>
                <w:szCs w:val="19"/>
              </w:rPr>
            </w:pPr>
            <w:r>
              <w:t xml:space="preserve">The Purchaser reserves the right to accept or reject any variation, deviation, or alternative offer. Variations, deviations, </w:t>
            </w:r>
          </w:p>
          <w:p w14:paraId="79067B52">
            <w:pPr>
              <w:rPr>
                <w:vanish/>
                <w:sz w:val="19"/>
                <w:szCs w:val="19"/>
              </w:rPr>
            </w:pPr>
            <w:r>
              <w:t xml:space="preserve">and alternative offers and other factors which are in excess of </w:t>
            </w:r>
          </w:p>
          <w:p w14:paraId="08B5FBD8">
            <w:pPr>
              <w:rPr>
                <w:vanish/>
                <w:sz w:val="19"/>
                <w:szCs w:val="19"/>
              </w:rPr>
            </w:pPr>
            <w:r>
              <w:t xml:space="preserve">the requirements of the Tender documents or otherwise result </w:t>
            </w:r>
          </w:p>
          <w:p w14:paraId="488B351B">
            <w:pPr>
              <w:rPr>
                <w:vanish/>
                <w:sz w:val="19"/>
                <w:szCs w:val="19"/>
              </w:rPr>
            </w:pPr>
            <w:r>
              <w:t xml:space="preserve">in unsolicited benefits for the Purchaser will not be taken into </w:t>
            </w:r>
          </w:p>
          <w:p w14:paraId="1F812A06">
            <w:r>
              <w:t>account in Tender evaluation.</w:t>
            </w:r>
          </w:p>
          <w:p w14:paraId="3935DA28">
            <w:pPr>
              <w:rPr>
                <w:sz w:val="16"/>
              </w:rPr>
            </w:pPr>
          </w:p>
        </w:tc>
      </w:tr>
      <w:tr w14:paraId="4FD2EC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120C5F8">
            <w:pPr>
              <w:rPr>
                <w:b/>
                <w:bCs/>
              </w:rPr>
            </w:pPr>
          </w:p>
        </w:tc>
        <w:tc>
          <w:tcPr>
            <w:tcW w:w="636" w:type="dxa"/>
          </w:tcPr>
          <w:p w14:paraId="315781D4">
            <w:pPr>
              <w:pStyle w:val="22"/>
              <w:jc w:val="both"/>
            </w:pPr>
            <w:r>
              <w:t>28.4</w:t>
            </w:r>
          </w:p>
        </w:tc>
        <w:tc>
          <w:tcPr>
            <w:tcW w:w="6215" w:type="dxa"/>
          </w:tcPr>
          <w:p w14:paraId="051C677A">
            <w:pPr>
              <w:rPr>
                <w:vanish/>
                <w:sz w:val="19"/>
                <w:szCs w:val="19"/>
              </w:rPr>
            </w:pPr>
            <w:r>
              <w:t xml:space="preserve">The Purchaser’s evaluation of a Tender will take into account, in </w:t>
            </w:r>
          </w:p>
          <w:p w14:paraId="2DBA7569">
            <w:pPr>
              <w:rPr>
                <w:vanish/>
                <w:sz w:val="19"/>
                <w:szCs w:val="19"/>
              </w:rPr>
            </w:pPr>
            <w:r>
              <w:t xml:space="preserve">addition to the Tender Price quoted in accordance with ITB Clause </w:t>
            </w:r>
          </w:p>
          <w:p w14:paraId="6536F890">
            <w:r>
              <w:t xml:space="preserve">12.1, one or more of the following factors as specified in the </w:t>
            </w:r>
            <w:r>
              <w:rPr>
                <w:i/>
                <w:iCs/>
              </w:rPr>
              <w:t>Tender Data Sheet</w:t>
            </w:r>
            <w:r>
              <w:t>, and quantified in ITB Clause 28.6:</w:t>
            </w:r>
          </w:p>
          <w:p w14:paraId="08EA87BB">
            <w:pPr>
              <w:ind w:left="347" w:hanging="347"/>
              <w:rPr>
                <w:sz w:val="16"/>
              </w:rPr>
            </w:pPr>
          </w:p>
          <w:p w14:paraId="2865B520">
            <w:pPr>
              <w:pStyle w:val="22"/>
              <w:ind w:left="347" w:hanging="347"/>
            </w:pPr>
            <w:r>
              <w:t>a. Delivery schedule offered in the Tender;</w:t>
            </w:r>
          </w:p>
          <w:p w14:paraId="60E25C32">
            <w:pPr>
              <w:ind w:left="347" w:hanging="347"/>
              <w:rPr>
                <w:b/>
              </w:rPr>
            </w:pPr>
            <w:r>
              <w:rPr>
                <w:b/>
                <w:i/>
                <w:iCs/>
              </w:rPr>
              <w:t xml:space="preserve">      Upon issuance of a Local Purchase Order.</w:t>
            </w:r>
          </w:p>
          <w:p w14:paraId="66F7E69E">
            <w:pPr>
              <w:ind w:left="347" w:hanging="347"/>
              <w:rPr>
                <w:b/>
                <w:i/>
                <w:iCs/>
              </w:rPr>
            </w:pPr>
          </w:p>
          <w:p w14:paraId="4F573049">
            <w:pPr>
              <w:ind w:left="347" w:hanging="347"/>
              <w:rPr>
                <w:b/>
              </w:rPr>
            </w:pPr>
          </w:p>
          <w:p w14:paraId="5EE44825">
            <w:pPr>
              <w:ind w:left="347" w:hanging="347"/>
              <w:rPr>
                <w:sz w:val="16"/>
              </w:rPr>
            </w:pPr>
          </w:p>
          <w:p w14:paraId="76B0954B">
            <w:pPr>
              <w:ind w:left="347" w:hanging="347"/>
            </w:pPr>
            <w:r>
              <w:t xml:space="preserve">d. Contractual and Commercial Deviations: </w:t>
            </w:r>
            <w:r>
              <w:rPr>
                <w:b/>
                <w:i/>
              </w:rPr>
              <w:t>N/A</w:t>
            </w:r>
          </w:p>
          <w:p w14:paraId="6F5C66FD">
            <w:pPr>
              <w:ind w:left="347" w:hanging="347"/>
              <w:rPr>
                <w:b/>
                <w:i/>
                <w:iCs/>
              </w:rPr>
            </w:pPr>
            <w:r>
              <w:rPr>
                <w:b/>
                <w:i/>
                <w:iCs/>
              </w:rPr>
              <w:t xml:space="preserve">  </w:t>
            </w:r>
          </w:p>
          <w:p w14:paraId="46E7E4C8">
            <w:pPr>
              <w:ind w:left="347" w:hanging="347"/>
              <w:rPr>
                <w:sz w:val="16"/>
              </w:rPr>
            </w:pPr>
          </w:p>
          <w:p w14:paraId="4940A3A6">
            <w:pPr>
              <w:ind w:left="347" w:hanging="347"/>
            </w:pPr>
            <w:r>
              <w:t xml:space="preserve">e. Other specific criteria indicated in the </w:t>
            </w:r>
            <w:r>
              <w:rPr>
                <w:i/>
                <w:iCs/>
              </w:rPr>
              <w:t xml:space="preserve">Bid Data Sheet </w:t>
            </w:r>
            <w:r>
              <w:t>and/or in the Technical Specifications.</w:t>
            </w:r>
          </w:p>
        </w:tc>
      </w:tr>
    </w:tbl>
    <w:p w14:paraId="69D051BE"/>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4A7D9C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7DCCC5F">
            <w:pPr>
              <w:rPr>
                <w:b/>
                <w:bCs/>
              </w:rPr>
            </w:pPr>
          </w:p>
        </w:tc>
        <w:tc>
          <w:tcPr>
            <w:tcW w:w="636" w:type="dxa"/>
          </w:tcPr>
          <w:p w14:paraId="6C995D5B">
            <w:pPr>
              <w:pStyle w:val="22"/>
              <w:jc w:val="both"/>
            </w:pPr>
            <w:r>
              <w:t>28.5</w:t>
            </w:r>
          </w:p>
        </w:tc>
        <w:tc>
          <w:tcPr>
            <w:tcW w:w="6215" w:type="dxa"/>
          </w:tcPr>
          <w:p w14:paraId="529F6E35">
            <w:pPr>
              <w:jc w:val="both"/>
              <w:rPr>
                <w:vanish/>
                <w:sz w:val="19"/>
                <w:szCs w:val="19"/>
              </w:rPr>
            </w:pPr>
            <w:r>
              <w:t xml:space="preserve">For factors retained in the </w:t>
            </w:r>
            <w:r>
              <w:rPr>
                <w:i/>
                <w:iCs/>
              </w:rPr>
              <w:t xml:space="preserve">Bid Data Sheet </w:t>
            </w:r>
            <w:r>
              <w:t xml:space="preserve">pursuant to ITB 28.4, </w:t>
            </w:r>
          </w:p>
          <w:p w14:paraId="4953D4B9">
            <w:pPr>
              <w:jc w:val="both"/>
              <w:rPr>
                <w:vanish/>
                <w:sz w:val="19"/>
                <w:szCs w:val="19"/>
              </w:rPr>
            </w:pPr>
            <w:r>
              <w:t xml:space="preserve">one or more of the following quantification methods will be </w:t>
            </w:r>
          </w:p>
          <w:p w14:paraId="3014A582">
            <w:pPr>
              <w:jc w:val="both"/>
              <w:rPr>
                <w:i/>
                <w:iCs/>
              </w:rPr>
            </w:pPr>
            <w:r>
              <w:t xml:space="preserve">applied, as detailed in the </w:t>
            </w:r>
            <w:r>
              <w:rPr>
                <w:i/>
                <w:iCs/>
              </w:rPr>
              <w:t>Bid Data Sheet:</w:t>
            </w:r>
          </w:p>
          <w:p w14:paraId="231E4013">
            <w:pPr>
              <w:jc w:val="both"/>
            </w:pPr>
          </w:p>
          <w:p w14:paraId="5A8CD631">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680205F7">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30ABD1B6">
            <w:pPr>
              <w:ind w:left="347" w:hanging="347"/>
              <w:jc w:val="both"/>
            </w:pPr>
            <w:r>
              <w:t xml:space="preserve">      Delivery Period specified in the Schedule of Requirements.</w:t>
            </w:r>
          </w:p>
          <w:p w14:paraId="4A990C0F">
            <w:pPr>
              <w:ind w:left="347" w:hanging="347"/>
              <w:jc w:val="both"/>
              <w:rPr>
                <w:i/>
                <w:iCs/>
              </w:rPr>
            </w:pPr>
            <w:r>
              <w:tab/>
            </w:r>
            <w:r>
              <w:rPr>
                <w:i/>
                <w:iCs/>
              </w:rPr>
              <w:t xml:space="preserve">[specify factors, if necessary as per departmental     </w:t>
            </w:r>
          </w:p>
          <w:p w14:paraId="6C70663A">
            <w:pPr>
              <w:ind w:left="347" w:hanging="347"/>
              <w:jc w:val="both"/>
              <w:rPr>
                <w:i/>
                <w:iCs/>
                <w:vanish/>
                <w:sz w:val="19"/>
                <w:szCs w:val="19"/>
              </w:rPr>
            </w:pPr>
            <w:r>
              <w:rPr>
                <w:i/>
                <w:iCs/>
                <w:sz w:val="19"/>
                <w:szCs w:val="19"/>
              </w:rPr>
              <w:t xml:space="preserve">       </w:t>
            </w:r>
          </w:p>
          <w:p w14:paraId="2F0EA38D">
            <w:pPr>
              <w:ind w:left="347" w:hanging="347"/>
              <w:jc w:val="both"/>
              <w:rPr>
                <w:i/>
                <w:iCs/>
              </w:rPr>
            </w:pPr>
            <w:r>
              <w:rPr>
                <w:i/>
                <w:iCs/>
              </w:rPr>
              <w:t xml:space="preserve">requirements. This Clause should be the elaboration of    </w:t>
            </w:r>
          </w:p>
          <w:p w14:paraId="5FA52207">
            <w:pPr>
              <w:ind w:left="347" w:hanging="347"/>
              <w:jc w:val="both"/>
              <w:rPr>
                <w:i/>
                <w:iCs/>
                <w:vanish/>
                <w:sz w:val="19"/>
                <w:szCs w:val="19"/>
              </w:rPr>
            </w:pPr>
            <w:r>
              <w:rPr>
                <w:i/>
                <w:iCs/>
              </w:rPr>
              <w:t xml:space="preserve">      </w:t>
            </w:r>
          </w:p>
          <w:p w14:paraId="5D173D29">
            <w:pPr>
              <w:ind w:left="347" w:hanging="347"/>
              <w:jc w:val="both"/>
              <w:rPr>
                <w:i/>
                <w:iCs/>
              </w:rPr>
            </w:pPr>
            <w:r>
              <w:rPr>
                <w:i/>
                <w:iCs/>
              </w:rPr>
              <w:t>ITB Clause 28.5 (b)]</w:t>
            </w:r>
          </w:p>
          <w:p w14:paraId="5F9226D5">
            <w:pPr>
              <w:ind w:left="347" w:hanging="347"/>
              <w:jc w:val="both"/>
            </w:pPr>
          </w:p>
          <w:p w14:paraId="04E8AA86">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6CE294CB">
            <w:pPr>
              <w:ind w:left="347" w:hanging="347"/>
              <w:jc w:val="both"/>
            </w:pPr>
          </w:p>
          <w:p w14:paraId="4B731FD7">
            <w:pPr>
              <w:ind w:left="347" w:hanging="347"/>
              <w:jc w:val="both"/>
            </w:pPr>
            <w:r>
              <w:t>d.</w:t>
            </w:r>
            <w:r>
              <w:tab/>
            </w:r>
            <w:r>
              <w:rPr>
                <w:b/>
                <w:bCs/>
              </w:rPr>
              <w:t>Specific additional criteria:</w:t>
            </w:r>
            <w:r>
              <w:t xml:space="preserve"> The relevant evaluation  </w:t>
            </w:r>
          </w:p>
          <w:p w14:paraId="1A994AC2">
            <w:pPr>
              <w:ind w:left="347" w:hanging="347"/>
              <w:jc w:val="both"/>
              <w:rPr>
                <w:vanish/>
                <w:sz w:val="19"/>
                <w:szCs w:val="19"/>
              </w:rPr>
            </w:pPr>
            <w:r>
              <w:rPr>
                <w:sz w:val="19"/>
                <w:szCs w:val="19"/>
              </w:rPr>
              <w:t xml:space="preserve">        </w:t>
            </w:r>
          </w:p>
          <w:p w14:paraId="05D5AB2E">
            <w:pPr>
              <w:ind w:left="347" w:hanging="347"/>
              <w:jc w:val="both"/>
            </w:pPr>
            <w:r>
              <w:t xml:space="preserve">method shall be detailed in the </w:t>
            </w:r>
            <w:r>
              <w:rPr>
                <w:i/>
                <w:iCs/>
              </w:rPr>
              <w:t xml:space="preserve">Bid Data Sheet </w:t>
            </w:r>
            <w:r>
              <w:t xml:space="preserve">and/or    </w:t>
            </w:r>
          </w:p>
          <w:p w14:paraId="7114A7C0">
            <w:pPr>
              <w:ind w:left="347" w:hanging="347"/>
              <w:jc w:val="both"/>
              <w:rPr>
                <w:vanish/>
                <w:sz w:val="19"/>
                <w:szCs w:val="19"/>
              </w:rPr>
            </w:pPr>
            <w:r>
              <w:t xml:space="preserve">       in </w:t>
            </w:r>
          </w:p>
          <w:p w14:paraId="407458C0">
            <w:pPr>
              <w:ind w:left="347" w:hanging="347"/>
              <w:jc w:val="both"/>
            </w:pPr>
            <w:r>
              <w:t>the Technical Specification.</w:t>
            </w:r>
          </w:p>
        </w:tc>
      </w:tr>
    </w:tbl>
    <w:p w14:paraId="4FD9C5C4"/>
    <w:p w14:paraId="7084DEDF">
      <w:pPr>
        <w:pStyle w:val="22"/>
      </w:pPr>
    </w:p>
    <w:p w14:paraId="3466F5B7"/>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61524E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CED4C1D">
            <w:pPr>
              <w:ind w:left="252" w:right="601" w:hanging="252"/>
              <w:jc w:val="both"/>
              <w:rPr>
                <w:b/>
                <w:bCs/>
              </w:rPr>
            </w:pPr>
            <w:r>
              <w:rPr>
                <w:b/>
                <w:bCs/>
                <w:iCs/>
              </w:rPr>
              <w:t>Alternative</w:t>
            </w:r>
            <w:r>
              <w:rPr>
                <w:b/>
                <w:bCs/>
              </w:rPr>
              <w:t xml:space="preserve"> </w:t>
            </w:r>
          </w:p>
        </w:tc>
        <w:tc>
          <w:tcPr>
            <w:tcW w:w="636" w:type="dxa"/>
          </w:tcPr>
          <w:p w14:paraId="668DDE2F">
            <w:pPr>
              <w:pStyle w:val="22"/>
              <w:jc w:val="both"/>
            </w:pPr>
            <w:r>
              <w:t>28.6</w:t>
            </w:r>
          </w:p>
        </w:tc>
        <w:tc>
          <w:tcPr>
            <w:tcW w:w="6215" w:type="dxa"/>
          </w:tcPr>
          <w:p w14:paraId="6B918F68">
            <w:pPr>
              <w:jc w:val="both"/>
              <w:rPr>
                <w:i/>
                <w:iCs/>
                <w:vanish/>
                <w:sz w:val="19"/>
                <w:szCs w:val="19"/>
              </w:rPr>
            </w:pPr>
            <w:r>
              <w:rPr>
                <w:i/>
              </w:rPr>
              <w:t xml:space="preserve">[Specify alternative criteria for further enhancement of ITB </w:t>
            </w:r>
          </w:p>
          <w:p w14:paraId="4A377CEB">
            <w:pPr>
              <w:jc w:val="both"/>
              <w:rPr>
                <w:i/>
              </w:rPr>
            </w:pPr>
            <w:r>
              <w:rPr>
                <w:i/>
              </w:rPr>
              <w:t>Clause 28, if necessary as per departmental requirement].</w:t>
            </w:r>
          </w:p>
          <w:p w14:paraId="4DC03231">
            <w:pPr>
              <w:jc w:val="both"/>
            </w:pPr>
          </w:p>
        </w:tc>
      </w:tr>
      <w:tr w14:paraId="2070DE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D8A2BA9">
            <w:pPr>
              <w:rPr>
                <w:b/>
                <w:bCs/>
              </w:rPr>
            </w:pPr>
            <w:r>
              <w:rPr>
                <w:b/>
                <w:bCs/>
              </w:rPr>
              <w:t xml:space="preserve">29.  Margin of  </w:t>
            </w:r>
          </w:p>
          <w:p w14:paraId="28B9B66E">
            <w:pPr>
              <w:ind w:left="252" w:hanging="252"/>
              <w:rPr>
                <w:b/>
                <w:bCs/>
              </w:rPr>
            </w:pPr>
            <w:r>
              <w:rPr>
                <w:b/>
                <w:bCs/>
              </w:rPr>
              <w:t xml:space="preserve">       Preference</w:t>
            </w:r>
          </w:p>
          <w:p w14:paraId="77987119">
            <w:pPr>
              <w:ind w:left="252" w:right="601" w:hanging="252"/>
              <w:jc w:val="both"/>
              <w:rPr>
                <w:b/>
                <w:bCs/>
                <w:iCs/>
              </w:rPr>
            </w:pPr>
          </w:p>
        </w:tc>
        <w:tc>
          <w:tcPr>
            <w:tcW w:w="636" w:type="dxa"/>
          </w:tcPr>
          <w:p w14:paraId="2E37D5CD">
            <w:pPr>
              <w:pStyle w:val="22"/>
              <w:jc w:val="both"/>
            </w:pPr>
            <w:r>
              <w:t>29.1</w:t>
            </w:r>
          </w:p>
        </w:tc>
        <w:tc>
          <w:tcPr>
            <w:tcW w:w="6215" w:type="dxa"/>
          </w:tcPr>
          <w:p w14:paraId="2F11EDEB">
            <w:pPr>
              <w:jc w:val="both"/>
              <w:rPr>
                <w:vanish/>
                <w:sz w:val="19"/>
                <w:szCs w:val="19"/>
              </w:rPr>
            </w:pPr>
            <w:r>
              <w:t xml:space="preserve">A margin of Preference where applicable shall be provided as </w:t>
            </w:r>
          </w:p>
          <w:p w14:paraId="5DE11F0B">
            <w:pPr>
              <w:jc w:val="both"/>
              <w:rPr>
                <w:i/>
              </w:rPr>
            </w:pPr>
            <w:r>
              <w:rPr>
                <w:i/>
              </w:rPr>
              <w:t>specified in Bid Data Sheet.</w:t>
            </w:r>
          </w:p>
        </w:tc>
      </w:tr>
      <w:tr w14:paraId="09AC4C3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516ED91">
            <w:pPr>
              <w:ind w:left="432" w:hanging="432"/>
              <w:rPr>
                <w:b/>
                <w:bCs/>
              </w:rPr>
            </w:pPr>
            <w:r>
              <w:rPr>
                <w:b/>
                <w:bCs/>
              </w:rPr>
              <w:t>30.</w:t>
            </w:r>
            <w:r>
              <w:rPr>
                <w:b/>
                <w:bCs/>
              </w:rPr>
              <w:tab/>
            </w:r>
            <w:r>
              <w:rPr>
                <w:b/>
                <w:bCs/>
              </w:rPr>
              <w:t>Contacting the Purchaser</w:t>
            </w:r>
          </w:p>
          <w:p w14:paraId="7BA49070">
            <w:pPr>
              <w:rPr>
                <w:b/>
                <w:bCs/>
              </w:rPr>
            </w:pPr>
          </w:p>
        </w:tc>
        <w:tc>
          <w:tcPr>
            <w:tcW w:w="636" w:type="dxa"/>
          </w:tcPr>
          <w:p w14:paraId="734624CD">
            <w:pPr>
              <w:pStyle w:val="22"/>
              <w:jc w:val="both"/>
            </w:pPr>
            <w:r>
              <w:t>30.1</w:t>
            </w:r>
          </w:p>
        </w:tc>
        <w:tc>
          <w:tcPr>
            <w:tcW w:w="6215" w:type="dxa"/>
          </w:tcPr>
          <w:p w14:paraId="64FEC016">
            <w:pPr>
              <w:jc w:val="both"/>
              <w:rPr>
                <w:vanish/>
                <w:sz w:val="19"/>
                <w:szCs w:val="19"/>
              </w:rPr>
            </w:pPr>
            <w:r>
              <w:t xml:space="preserve">Subject to Clause 25, no Bidder shall contact the Purchaser on </w:t>
            </w:r>
          </w:p>
          <w:p w14:paraId="1C1BF053">
            <w:pPr>
              <w:jc w:val="both"/>
              <w:rPr>
                <w:vanish/>
                <w:sz w:val="19"/>
                <w:szCs w:val="19"/>
              </w:rPr>
            </w:pPr>
            <w:r>
              <w:t xml:space="preserve">any matter relating to its Tender, from the time of the Tender opening to </w:t>
            </w:r>
          </w:p>
          <w:p w14:paraId="76DF5BF1">
            <w:pPr>
              <w:jc w:val="both"/>
              <w:rPr>
                <w:vanish/>
                <w:sz w:val="19"/>
                <w:szCs w:val="19"/>
              </w:rPr>
            </w:pPr>
            <w:r>
              <w:t xml:space="preserve">the time the Contract is awarded. If the Tender wishes to bring </w:t>
            </w:r>
          </w:p>
          <w:p w14:paraId="71D72ACD">
            <w:pPr>
              <w:jc w:val="both"/>
              <w:rPr>
                <w:vanish/>
                <w:sz w:val="19"/>
                <w:szCs w:val="19"/>
              </w:rPr>
            </w:pPr>
            <w:r>
              <w:t xml:space="preserve">additional information to the notice of the Purchaser, it should </w:t>
            </w:r>
          </w:p>
          <w:p w14:paraId="6691FD38">
            <w:pPr>
              <w:jc w:val="both"/>
            </w:pPr>
            <w:r>
              <w:t>do so in writing.</w:t>
            </w:r>
          </w:p>
        </w:tc>
      </w:tr>
      <w:tr w14:paraId="7963CD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1F407DC">
            <w:pPr>
              <w:rPr>
                <w:b/>
                <w:bCs/>
              </w:rPr>
            </w:pPr>
          </w:p>
        </w:tc>
        <w:tc>
          <w:tcPr>
            <w:tcW w:w="636" w:type="dxa"/>
          </w:tcPr>
          <w:p w14:paraId="79DE59C3">
            <w:pPr>
              <w:pStyle w:val="22"/>
              <w:jc w:val="both"/>
            </w:pPr>
          </w:p>
        </w:tc>
        <w:tc>
          <w:tcPr>
            <w:tcW w:w="6215" w:type="dxa"/>
          </w:tcPr>
          <w:p w14:paraId="62267BAF">
            <w:pPr>
              <w:jc w:val="both"/>
            </w:pPr>
          </w:p>
        </w:tc>
      </w:tr>
      <w:tr w14:paraId="42D9EA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4CF9B0B">
            <w:pPr>
              <w:rPr>
                <w:b/>
                <w:bCs/>
              </w:rPr>
            </w:pPr>
          </w:p>
        </w:tc>
        <w:tc>
          <w:tcPr>
            <w:tcW w:w="636" w:type="dxa"/>
          </w:tcPr>
          <w:p w14:paraId="2B7BAC12">
            <w:pPr>
              <w:pStyle w:val="22"/>
              <w:jc w:val="both"/>
            </w:pPr>
            <w:r>
              <w:t>30.2</w:t>
            </w:r>
          </w:p>
        </w:tc>
        <w:tc>
          <w:tcPr>
            <w:tcW w:w="6215" w:type="dxa"/>
          </w:tcPr>
          <w:p w14:paraId="4284F56C">
            <w:pPr>
              <w:jc w:val="both"/>
              <w:rPr>
                <w:vanish/>
                <w:sz w:val="19"/>
                <w:szCs w:val="19"/>
              </w:rPr>
            </w:pPr>
            <w:r>
              <w:t xml:space="preserve">Any effort by a Bidder to influence the Purchaser in the </w:t>
            </w:r>
          </w:p>
          <w:p w14:paraId="01C803A2">
            <w:pPr>
              <w:jc w:val="both"/>
              <w:rPr>
                <w:vanish/>
                <w:sz w:val="19"/>
                <w:szCs w:val="19"/>
              </w:rPr>
            </w:pPr>
            <w:r>
              <w:t xml:space="preserve">Purchaser’s Tender evaluation, Tender comparison or contract award </w:t>
            </w:r>
          </w:p>
          <w:p w14:paraId="714017B2">
            <w:pPr>
              <w:jc w:val="both"/>
            </w:pPr>
            <w:r>
              <w:t>decisions may result in the rejection of the Bidder’s Tender</w:t>
            </w:r>
          </w:p>
        </w:tc>
      </w:tr>
      <w:tr w14:paraId="5BF6152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CFA6B89">
            <w:pPr>
              <w:rPr>
                <w:b/>
                <w:bCs/>
              </w:rPr>
            </w:pPr>
          </w:p>
        </w:tc>
        <w:tc>
          <w:tcPr>
            <w:tcW w:w="636" w:type="dxa"/>
          </w:tcPr>
          <w:p w14:paraId="6DFC4BC5">
            <w:pPr>
              <w:pStyle w:val="22"/>
              <w:jc w:val="both"/>
            </w:pPr>
          </w:p>
        </w:tc>
        <w:tc>
          <w:tcPr>
            <w:tcW w:w="6215" w:type="dxa"/>
          </w:tcPr>
          <w:p w14:paraId="02F3BF14"/>
        </w:tc>
      </w:tr>
    </w:tbl>
    <w:p w14:paraId="0A95ECBC">
      <w:pPr>
        <w:pStyle w:val="39"/>
        <w:rPr>
          <w:sz w:val="20"/>
        </w:rPr>
      </w:pPr>
      <w:r>
        <w:rPr>
          <w:sz w:val="20"/>
        </w:rPr>
        <w:t>F.</w:t>
      </w:r>
      <w:r>
        <w:rPr>
          <w:sz w:val="20"/>
        </w:rPr>
        <w:tab/>
      </w:r>
      <w:r>
        <w:rPr>
          <w:sz w:val="20"/>
        </w:rPr>
        <w:t>Award of Contract</w:t>
      </w:r>
    </w:p>
    <w:p w14:paraId="34A7ACEF">
      <w:pPr>
        <w:rPr>
          <w:b/>
          <w:bCs/>
        </w:rPr>
      </w:pPr>
    </w:p>
    <w:tbl>
      <w:tblPr>
        <w:tblStyle w:val="12"/>
        <w:tblW w:w="954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4E3001F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FA20EFD">
            <w:pPr>
              <w:rPr>
                <w:b/>
                <w:bCs/>
                <w:sz w:val="12"/>
                <w:szCs w:val="12"/>
              </w:rPr>
            </w:pPr>
            <w:r>
              <w:rPr>
                <w:b/>
                <w:bCs/>
              </w:rPr>
              <w:t>31. Post qualification</w:t>
            </w:r>
            <w:r>
              <w:rPr>
                <w:rStyle w:val="25"/>
                <w:b/>
                <w:bCs/>
              </w:rPr>
              <w:footnoteReference w:id="1"/>
            </w:r>
          </w:p>
          <w:p w14:paraId="2725C24C">
            <w:pPr>
              <w:rPr>
                <w:b/>
                <w:bCs/>
              </w:rPr>
            </w:pPr>
          </w:p>
        </w:tc>
        <w:tc>
          <w:tcPr>
            <w:tcW w:w="636" w:type="dxa"/>
          </w:tcPr>
          <w:p w14:paraId="6E9BB4E6">
            <w:pPr>
              <w:pStyle w:val="22"/>
              <w:jc w:val="both"/>
            </w:pPr>
            <w:r>
              <w:t>31.1</w:t>
            </w:r>
          </w:p>
        </w:tc>
        <w:tc>
          <w:tcPr>
            <w:tcW w:w="6215" w:type="dxa"/>
          </w:tcPr>
          <w:p w14:paraId="6677CCD8">
            <w:pPr>
              <w:jc w:val="both"/>
            </w:pPr>
            <w:r>
              <w:t>In the absence of prequalification, the Purchaser will determine to its satisfaction whether the Bidder selected as having submitted the lowest evaluated responsive Tender is qualified to satisfactorily perform the Contract.</w:t>
            </w:r>
          </w:p>
          <w:p w14:paraId="1CFA6CE3">
            <w:pPr>
              <w:jc w:val="both"/>
            </w:pPr>
          </w:p>
        </w:tc>
      </w:tr>
      <w:tr w14:paraId="7619DFC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2C7BE0A">
            <w:pPr>
              <w:rPr>
                <w:b/>
                <w:bCs/>
              </w:rPr>
            </w:pPr>
          </w:p>
        </w:tc>
        <w:tc>
          <w:tcPr>
            <w:tcW w:w="636" w:type="dxa"/>
          </w:tcPr>
          <w:p w14:paraId="63D25BA6">
            <w:pPr>
              <w:pStyle w:val="22"/>
              <w:jc w:val="both"/>
            </w:pPr>
            <w:r>
              <w:t>31.2</w:t>
            </w:r>
          </w:p>
        </w:tc>
        <w:tc>
          <w:tcPr>
            <w:tcW w:w="6215" w:type="dxa"/>
          </w:tcPr>
          <w:p w14:paraId="1812DD3A">
            <w:pPr>
              <w:jc w:val="both"/>
              <w:rPr>
                <w:vanish/>
                <w:sz w:val="19"/>
                <w:szCs w:val="19"/>
              </w:rPr>
            </w:pPr>
            <w:r>
              <w:t xml:space="preserve">The determination will take into account the Bidder’s financial, </w:t>
            </w:r>
          </w:p>
          <w:p w14:paraId="26BDBF75">
            <w:pPr>
              <w:jc w:val="both"/>
              <w:rPr>
                <w:vanish/>
                <w:sz w:val="19"/>
                <w:szCs w:val="19"/>
              </w:rPr>
            </w:pPr>
            <w:r>
              <w:t xml:space="preserve">technical and production capabilities/ resources. It will be </w:t>
            </w:r>
          </w:p>
          <w:p w14:paraId="5866A69F">
            <w:pPr>
              <w:jc w:val="both"/>
            </w:pPr>
            <w:r>
              <w:t>based upon an examination of the documentary evidence of the Bidder’s qualifications submitted by the Bidder, pursuant to Clause 14.3, as well as such other information as the Purchaser deems necessary and appropriate.</w:t>
            </w:r>
          </w:p>
          <w:p w14:paraId="751307A9">
            <w:pPr>
              <w:jc w:val="both"/>
            </w:pPr>
          </w:p>
        </w:tc>
      </w:tr>
      <w:tr w14:paraId="4B0631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9AB6342">
            <w:pPr>
              <w:rPr>
                <w:b/>
                <w:bCs/>
              </w:rPr>
            </w:pPr>
          </w:p>
        </w:tc>
        <w:tc>
          <w:tcPr>
            <w:tcW w:w="636" w:type="dxa"/>
          </w:tcPr>
          <w:p w14:paraId="1F0BC634">
            <w:pPr>
              <w:pStyle w:val="22"/>
              <w:jc w:val="both"/>
            </w:pPr>
            <w:r>
              <w:t>31.3</w:t>
            </w:r>
          </w:p>
        </w:tc>
        <w:tc>
          <w:tcPr>
            <w:tcW w:w="6215" w:type="dxa"/>
          </w:tcPr>
          <w:p w14:paraId="21BF6999">
            <w:pPr>
              <w:jc w:val="both"/>
              <w:rPr>
                <w:vanish/>
                <w:sz w:val="19"/>
                <w:szCs w:val="19"/>
              </w:rPr>
            </w:pPr>
            <w:r>
              <w:t xml:space="preserve">An affirmative determination will be a prerequisite for award of </w:t>
            </w:r>
          </w:p>
          <w:p w14:paraId="4742C89B">
            <w:pPr>
              <w:jc w:val="both"/>
              <w:rPr>
                <w:vanish/>
                <w:sz w:val="19"/>
                <w:szCs w:val="19"/>
              </w:rPr>
            </w:pPr>
            <w:r>
              <w:t xml:space="preserve">the Contract to the Bidder. A negative determination will result </w:t>
            </w:r>
          </w:p>
          <w:p w14:paraId="6816BAB9">
            <w:pPr>
              <w:jc w:val="both"/>
            </w:pPr>
            <w:r>
              <w:t>in rejection of the Bidder’s Tender, in which event the Purchaser will proceed to the next lowest evaluated Tender to make a similar determination of that Bidder’s capabilities to perform satisfactorily.</w:t>
            </w:r>
          </w:p>
        </w:tc>
      </w:tr>
    </w:tbl>
    <w:p w14:paraId="47B678C9">
      <w:pPr>
        <w:rPr>
          <w:b/>
          <w:bCs/>
        </w:rPr>
      </w:pPr>
    </w:p>
    <w:p w14:paraId="3E44A47D">
      <w:pPr>
        <w:rPr>
          <w:b/>
          <w:bCs/>
        </w:rPr>
      </w:pPr>
    </w:p>
    <w:p w14:paraId="6A6737B5"/>
    <w:p w14:paraId="14D114F7"/>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1A4EED4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1E0506">
            <w:pPr>
              <w:ind w:left="432" w:right="601" w:hanging="432"/>
              <w:jc w:val="both"/>
              <w:rPr>
                <w:b/>
                <w:bCs/>
                <w:iCs/>
              </w:rPr>
            </w:pPr>
            <w:r>
              <w:rPr>
                <w:b/>
                <w:bCs/>
              </w:rPr>
              <w:t>32.</w:t>
            </w:r>
            <w:r>
              <w:rPr>
                <w:b/>
                <w:bCs/>
              </w:rPr>
              <w:tab/>
            </w:r>
            <w:r>
              <w:rPr>
                <w:b/>
                <w:bCs/>
              </w:rPr>
              <w:t xml:space="preserve">Award Criteria </w:t>
            </w:r>
          </w:p>
        </w:tc>
        <w:tc>
          <w:tcPr>
            <w:tcW w:w="716" w:type="dxa"/>
          </w:tcPr>
          <w:p w14:paraId="7EB380FB">
            <w:pPr>
              <w:pStyle w:val="22"/>
              <w:jc w:val="both"/>
            </w:pPr>
            <w:r>
              <w:t>32.1</w:t>
            </w:r>
          </w:p>
        </w:tc>
        <w:tc>
          <w:tcPr>
            <w:tcW w:w="6150" w:type="dxa"/>
          </w:tcPr>
          <w:p w14:paraId="47681A2A">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7FC09632">
            <w:pPr>
              <w:jc w:val="both"/>
              <w:rPr>
                <w:i/>
              </w:rPr>
            </w:pPr>
          </w:p>
        </w:tc>
      </w:tr>
      <w:tr w14:paraId="26269D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0F2ADF7">
            <w:pPr>
              <w:ind w:left="432" w:hanging="432"/>
              <w:rPr>
                <w:b/>
                <w:bCs/>
              </w:rPr>
            </w:pPr>
            <w:r>
              <w:rPr>
                <w:b/>
                <w:bCs/>
              </w:rPr>
              <w:t>33.</w:t>
            </w:r>
            <w:r>
              <w:rPr>
                <w:b/>
                <w:bCs/>
              </w:rPr>
              <w:tab/>
            </w:r>
            <w:r>
              <w:rPr>
                <w:b/>
                <w:bCs/>
              </w:rPr>
              <w:t>Purchaser’s Right to Vary Quantities at Time of Award</w:t>
            </w:r>
          </w:p>
          <w:p w14:paraId="5908B465">
            <w:pPr>
              <w:ind w:left="432" w:right="601" w:hanging="432"/>
              <w:jc w:val="both"/>
              <w:rPr>
                <w:b/>
                <w:bCs/>
              </w:rPr>
            </w:pPr>
          </w:p>
        </w:tc>
        <w:tc>
          <w:tcPr>
            <w:tcW w:w="716" w:type="dxa"/>
          </w:tcPr>
          <w:p w14:paraId="3DFD7476">
            <w:pPr>
              <w:pStyle w:val="22"/>
              <w:jc w:val="both"/>
            </w:pPr>
            <w:r>
              <w:t>33.1</w:t>
            </w:r>
            <w:r>
              <w:rPr>
                <w:rStyle w:val="25"/>
              </w:rPr>
              <w:footnoteReference w:id="2"/>
            </w:r>
          </w:p>
        </w:tc>
        <w:tc>
          <w:tcPr>
            <w:tcW w:w="6150" w:type="dxa"/>
          </w:tcPr>
          <w:p w14:paraId="3F69B0A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54ABC692">
            <w:pPr>
              <w:jc w:val="both"/>
            </w:pPr>
            <w:r>
              <w:t>services originally specified in the Schedule of Requirements without any change in unit prices or other terms and conditions.</w:t>
            </w:r>
          </w:p>
          <w:p w14:paraId="5CEDB431">
            <w:pPr>
              <w:jc w:val="both"/>
            </w:pPr>
          </w:p>
        </w:tc>
      </w:tr>
      <w:tr w14:paraId="45BCC2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83B806">
            <w:pPr>
              <w:ind w:left="432" w:hanging="432"/>
              <w:rPr>
                <w:b/>
                <w:bCs/>
              </w:rPr>
            </w:pPr>
            <w:r>
              <w:rPr>
                <w:b/>
                <w:bCs/>
              </w:rPr>
              <w:t>34.</w:t>
            </w:r>
            <w:r>
              <w:rPr>
                <w:b/>
                <w:bCs/>
              </w:rPr>
              <w:tab/>
            </w:r>
            <w:r>
              <w:rPr>
                <w:b/>
                <w:bCs/>
              </w:rPr>
              <w:t>Purchaser’s Right to Accept Any Tender and to Reject Any or All Tenders</w:t>
            </w:r>
          </w:p>
          <w:p w14:paraId="02379E9E">
            <w:pPr>
              <w:ind w:left="432" w:hanging="432"/>
              <w:rPr>
                <w:b/>
                <w:bCs/>
              </w:rPr>
            </w:pPr>
          </w:p>
        </w:tc>
        <w:tc>
          <w:tcPr>
            <w:tcW w:w="716" w:type="dxa"/>
          </w:tcPr>
          <w:p w14:paraId="2ACCBE1C">
            <w:pPr>
              <w:pStyle w:val="22"/>
              <w:jc w:val="both"/>
            </w:pPr>
            <w:r>
              <w:t>34.1</w:t>
            </w:r>
          </w:p>
        </w:tc>
        <w:tc>
          <w:tcPr>
            <w:tcW w:w="6150" w:type="dxa"/>
          </w:tcPr>
          <w:p w14:paraId="0BA6002F">
            <w:pPr>
              <w:jc w:val="both"/>
              <w:rPr>
                <w:vanish/>
                <w:sz w:val="19"/>
                <w:szCs w:val="19"/>
              </w:rPr>
            </w:pPr>
            <w:r>
              <w:t xml:space="preserve">The Purchaser reserves the right to accept or reject any Tender, </w:t>
            </w:r>
          </w:p>
          <w:p w14:paraId="7A61C48A">
            <w:pPr>
              <w:jc w:val="both"/>
              <w:rPr>
                <w:vanish/>
                <w:sz w:val="19"/>
                <w:szCs w:val="19"/>
              </w:rPr>
            </w:pPr>
            <w:r>
              <w:t xml:space="preserve">and to annul the Tender process and reject all Tenders, at any time </w:t>
            </w:r>
          </w:p>
          <w:p w14:paraId="13BDEE8D">
            <w:pPr>
              <w:jc w:val="both"/>
              <w:rPr>
                <w:vanish/>
                <w:sz w:val="19"/>
                <w:szCs w:val="19"/>
              </w:rPr>
            </w:pPr>
            <w:r>
              <w:t xml:space="preserve">prior to award of Contract, without thereby incurring any liability </w:t>
            </w:r>
          </w:p>
          <w:p w14:paraId="787559FB">
            <w:pPr>
              <w:jc w:val="both"/>
              <w:rPr>
                <w:vanish/>
                <w:sz w:val="19"/>
                <w:szCs w:val="19"/>
              </w:rPr>
            </w:pPr>
            <w:r>
              <w:t xml:space="preserve">to the affected Bidder or Bidders or any obligation to inform the </w:t>
            </w:r>
          </w:p>
          <w:p w14:paraId="4909EC51">
            <w:pPr>
              <w:jc w:val="both"/>
              <w:rPr>
                <w:vanish/>
                <w:sz w:val="19"/>
                <w:szCs w:val="19"/>
              </w:rPr>
            </w:pPr>
            <w:r>
              <w:t xml:space="preserve">affected Bidder or Bidders of the grounds for the Purchaser’s </w:t>
            </w:r>
          </w:p>
          <w:p w14:paraId="1CBBBC44">
            <w:pPr>
              <w:jc w:val="both"/>
            </w:pPr>
            <w:r>
              <w:t>action.</w:t>
            </w:r>
          </w:p>
          <w:p w14:paraId="69323233">
            <w:pPr>
              <w:jc w:val="both"/>
            </w:pPr>
          </w:p>
        </w:tc>
      </w:tr>
      <w:tr w14:paraId="40C3DB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58D8209">
            <w:pPr>
              <w:ind w:left="432" w:hanging="432"/>
              <w:rPr>
                <w:b/>
                <w:bCs/>
              </w:rPr>
            </w:pPr>
            <w:r>
              <w:rPr>
                <w:b/>
                <w:bCs/>
              </w:rPr>
              <w:t>35.</w:t>
            </w:r>
            <w:r>
              <w:rPr>
                <w:b/>
                <w:bCs/>
              </w:rPr>
              <w:tab/>
            </w:r>
            <w:r>
              <w:rPr>
                <w:b/>
                <w:bCs/>
              </w:rPr>
              <w:t>Notification of Award</w:t>
            </w:r>
          </w:p>
          <w:p w14:paraId="50C291F9">
            <w:pPr>
              <w:ind w:left="432" w:hanging="432"/>
              <w:rPr>
                <w:b/>
                <w:bCs/>
              </w:rPr>
            </w:pPr>
          </w:p>
        </w:tc>
        <w:tc>
          <w:tcPr>
            <w:tcW w:w="716" w:type="dxa"/>
          </w:tcPr>
          <w:p w14:paraId="5366DD4A">
            <w:pPr>
              <w:pStyle w:val="22"/>
              <w:jc w:val="both"/>
            </w:pPr>
            <w:r>
              <w:t>35.1</w:t>
            </w:r>
          </w:p>
        </w:tc>
        <w:tc>
          <w:tcPr>
            <w:tcW w:w="6150" w:type="dxa"/>
          </w:tcPr>
          <w:p w14:paraId="2C4445F0">
            <w:pPr>
              <w:rPr>
                <w:vanish/>
                <w:sz w:val="19"/>
                <w:szCs w:val="19"/>
              </w:rPr>
            </w:pPr>
            <w:r>
              <w:t xml:space="preserve">The Bidder whose Tender has been accepted will be notified of the </w:t>
            </w:r>
          </w:p>
          <w:p w14:paraId="523BCACC">
            <w:pPr>
              <w:rPr>
                <w:vanish/>
                <w:sz w:val="19"/>
                <w:szCs w:val="19"/>
              </w:rPr>
            </w:pPr>
            <w:r>
              <w:t xml:space="preserve">award by the Purchaser prior to expiration of the Tender validity </w:t>
            </w:r>
          </w:p>
          <w:p w14:paraId="5ADFE04E">
            <w:pPr>
              <w:rPr>
                <w:vanish/>
                <w:sz w:val="19"/>
                <w:szCs w:val="19"/>
              </w:rPr>
            </w:pPr>
            <w:r>
              <w:t xml:space="preserve">period by facsimile confirmed by a letter that its Tender has </w:t>
            </w:r>
          </w:p>
          <w:p w14:paraId="59ACF543">
            <w:pPr>
              <w:jc w:val="both"/>
            </w:pPr>
            <w:r>
              <w:t>been accepted.</w:t>
            </w:r>
          </w:p>
          <w:p w14:paraId="5B49FEE1">
            <w:pPr>
              <w:jc w:val="both"/>
            </w:pPr>
          </w:p>
        </w:tc>
      </w:tr>
      <w:tr w14:paraId="2BB9DCC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B6547D">
            <w:pPr>
              <w:ind w:left="432" w:hanging="432"/>
              <w:rPr>
                <w:b/>
                <w:bCs/>
              </w:rPr>
            </w:pPr>
          </w:p>
        </w:tc>
        <w:tc>
          <w:tcPr>
            <w:tcW w:w="716" w:type="dxa"/>
          </w:tcPr>
          <w:p w14:paraId="51D41B0C">
            <w:pPr>
              <w:pStyle w:val="22"/>
              <w:jc w:val="both"/>
            </w:pPr>
            <w:r>
              <w:t>35.2</w:t>
            </w:r>
          </w:p>
        </w:tc>
        <w:tc>
          <w:tcPr>
            <w:tcW w:w="6150" w:type="dxa"/>
          </w:tcPr>
          <w:p w14:paraId="511E7AD1">
            <w:pPr>
              <w:rPr>
                <w:vanish/>
                <w:sz w:val="19"/>
                <w:szCs w:val="19"/>
              </w:rPr>
            </w:pPr>
            <w:r>
              <w:t xml:space="preserve">The notification of award will constitute the formation of the </w:t>
            </w:r>
          </w:p>
          <w:p w14:paraId="195A8D81">
            <w:r>
              <w:t>Contract</w:t>
            </w:r>
          </w:p>
          <w:p w14:paraId="41F33EB7"/>
        </w:tc>
      </w:tr>
      <w:tr w14:paraId="1BED3F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589B03">
            <w:pPr>
              <w:ind w:left="432" w:hanging="432"/>
              <w:rPr>
                <w:b/>
                <w:bCs/>
              </w:rPr>
            </w:pPr>
          </w:p>
        </w:tc>
        <w:tc>
          <w:tcPr>
            <w:tcW w:w="716" w:type="dxa"/>
          </w:tcPr>
          <w:p w14:paraId="263F8334">
            <w:pPr>
              <w:pStyle w:val="22"/>
              <w:jc w:val="both"/>
            </w:pPr>
            <w:r>
              <w:t>35.3</w:t>
            </w:r>
          </w:p>
        </w:tc>
        <w:tc>
          <w:tcPr>
            <w:tcW w:w="6150" w:type="dxa"/>
          </w:tcPr>
          <w:p w14:paraId="6D9935CF">
            <w:pPr>
              <w:rPr>
                <w:vanish/>
                <w:sz w:val="19"/>
                <w:szCs w:val="19"/>
              </w:rPr>
            </w:pPr>
            <w:r>
              <w:t xml:space="preserve">Upon the successful Bidder’s furnishing of performance security </w:t>
            </w:r>
          </w:p>
          <w:p w14:paraId="29B230D3">
            <w:pPr>
              <w:rPr>
                <w:vanish/>
                <w:sz w:val="19"/>
                <w:szCs w:val="19"/>
              </w:rPr>
            </w:pPr>
            <w:r>
              <w:t xml:space="preserve">pursuant to Clause 37, the Purchaser will promptly notify each </w:t>
            </w:r>
          </w:p>
          <w:p w14:paraId="3407D469">
            <w:pPr>
              <w:rPr>
                <w:vanish/>
                <w:sz w:val="19"/>
                <w:szCs w:val="19"/>
              </w:rPr>
            </w:pPr>
            <w:r>
              <w:t xml:space="preserve">unsuccessful Bidder and will discharge its Bid Security, </w:t>
            </w:r>
          </w:p>
          <w:p w14:paraId="2B6C9E1B">
            <w:r>
              <w:t>pursuant to Clause 16.</w:t>
            </w:r>
          </w:p>
          <w:p w14:paraId="00FA431C"/>
        </w:tc>
      </w:tr>
      <w:tr w14:paraId="592105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7B258AC">
            <w:pPr>
              <w:ind w:left="432" w:hanging="432"/>
              <w:rPr>
                <w:b/>
                <w:bCs/>
              </w:rPr>
            </w:pPr>
          </w:p>
        </w:tc>
        <w:tc>
          <w:tcPr>
            <w:tcW w:w="716" w:type="dxa"/>
          </w:tcPr>
          <w:p w14:paraId="1000BA3B">
            <w:pPr>
              <w:pStyle w:val="22"/>
              <w:jc w:val="both"/>
            </w:pPr>
            <w:r>
              <w:t>35.4</w:t>
            </w:r>
          </w:p>
        </w:tc>
        <w:tc>
          <w:tcPr>
            <w:tcW w:w="6150" w:type="dxa"/>
          </w:tcPr>
          <w:p w14:paraId="06F52F58">
            <w:pPr>
              <w:rPr>
                <w:vanish/>
                <w:sz w:val="19"/>
                <w:szCs w:val="19"/>
              </w:rPr>
            </w:pPr>
            <w:r>
              <w:t xml:space="preserve">The contract will incorporate all Agreements between the </w:t>
            </w:r>
          </w:p>
          <w:p w14:paraId="07260882">
            <w:r>
              <w:t>Purchaser and the successful Bidder.</w:t>
            </w:r>
          </w:p>
        </w:tc>
      </w:tr>
      <w:tr w14:paraId="783DD0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2ECE608">
            <w:pPr>
              <w:ind w:left="432" w:hanging="432"/>
              <w:rPr>
                <w:b/>
                <w:bCs/>
              </w:rPr>
            </w:pPr>
          </w:p>
        </w:tc>
        <w:tc>
          <w:tcPr>
            <w:tcW w:w="716" w:type="dxa"/>
          </w:tcPr>
          <w:p w14:paraId="35419CB2">
            <w:pPr>
              <w:pStyle w:val="22"/>
              <w:jc w:val="both"/>
            </w:pPr>
          </w:p>
        </w:tc>
        <w:tc>
          <w:tcPr>
            <w:tcW w:w="6150" w:type="dxa"/>
          </w:tcPr>
          <w:p w14:paraId="31251FB3"/>
        </w:tc>
      </w:tr>
      <w:tr w14:paraId="3E42943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879E99">
            <w:pPr>
              <w:ind w:left="432" w:hanging="432"/>
              <w:rPr>
                <w:b/>
                <w:bCs/>
              </w:rPr>
            </w:pPr>
            <w:r>
              <w:rPr>
                <w:b/>
                <w:bCs/>
              </w:rPr>
              <w:t>36.</w:t>
            </w:r>
            <w:r>
              <w:rPr>
                <w:b/>
                <w:bCs/>
              </w:rPr>
              <w:tab/>
            </w:r>
            <w:r>
              <w:rPr>
                <w:b/>
                <w:bCs/>
              </w:rPr>
              <w:t>Signing of Contract</w:t>
            </w:r>
          </w:p>
          <w:p w14:paraId="4BDC5D60">
            <w:pPr>
              <w:ind w:left="432" w:hanging="432"/>
              <w:rPr>
                <w:b/>
                <w:bCs/>
              </w:rPr>
            </w:pPr>
          </w:p>
        </w:tc>
        <w:tc>
          <w:tcPr>
            <w:tcW w:w="716" w:type="dxa"/>
          </w:tcPr>
          <w:p w14:paraId="5FF70736">
            <w:pPr>
              <w:pStyle w:val="22"/>
              <w:jc w:val="both"/>
            </w:pPr>
            <w:r>
              <w:t>36.1</w:t>
            </w:r>
          </w:p>
        </w:tc>
        <w:tc>
          <w:tcPr>
            <w:tcW w:w="6150" w:type="dxa"/>
          </w:tcPr>
          <w:p w14:paraId="22DC8C91">
            <w:r>
              <w:t>At the same time as the Purchaser notifies the successful</w:t>
            </w:r>
          </w:p>
          <w:p w14:paraId="02096A60">
            <w:r>
              <w:t>Bidder that its Tender has been accepted, the Purchaser will call the successful Bidder in order to sign the Contract through Notification of Award.</w:t>
            </w:r>
          </w:p>
        </w:tc>
      </w:tr>
      <w:tr w14:paraId="369CE6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3D6D7C">
            <w:pPr>
              <w:ind w:left="432" w:hanging="432"/>
              <w:rPr>
                <w:b/>
                <w:bCs/>
              </w:rPr>
            </w:pPr>
          </w:p>
        </w:tc>
        <w:tc>
          <w:tcPr>
            <w:tcW w:w="716" w:type="dxa"/>
          </w:tcPr>
          <w:p w14:paraId="1E9DF48F">
            <w:pPr>
              <w:pStyle w:val="22"/>
              <w:jc w:val="both"/>
            </w:pPr>
            <w:r>
              <w:t>36.2</w:t>
            </w:r>
          </w:p>
        </w:tc>
        <w:tc>
          <w:tcPr>
            <w:tcW w:w="6150" w:type="dxa"/>
          </w:tcPr>
          <w:p w14:paraId="2CBBC281">
            <w:pPr>
              <w:rPr>
                <w:vanish/>
                <w:sz w:val="19"/>
                <w:szCs w:val="19"/>
              </w:rPr>
            </w:pPr>
            <w:r>
              <w:t xml:space="preserve">Within fourteen (14) days of receipt of the Notification of Award, </w:t>
            </w:r>
          </w:p>
          <w:p w14:paraId="3A219D50">
            <w:r>
              <w:t>the successful Bidder shall sign the Contract.</w:t>
            </w:r>
          </w:p>
        </w:tc>
      </w:tr>
      <w:tr w14:paraId="480999D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4C06D2">
            <w:pPr>
              <w:ind w:left="432" w:hanging="432"/>
              <w:rPr>
                <w:b/>
                <w:bCs/>
              </w:rPr>
            </w:pPr>
          </w:p>
        </w:tc>
        <w:tc>
          <w:tcPr>
            <w:tcW w:w="716" w:type="dxa"/>
          </w:tcPr>
          <w:p w14:paraId="4BAE884B">
            <w:pPr>
              <w:pStyle w:val="22"/>
              <w:jc w:val="both"/>
            </w:pPr>
          </w:p>
        </w:tc>
        <w:tc>
          <w:tcPr>
            <w:tcW w:w="6150" w:type="dxa"/>
          </w:tcPr>
          <w:p w14:paraId="01AF9591"/>
        </w:tc>
      </w:tr>
      <w:tr w14:paraId="1FCE4F6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60AA5A">
            <w:pPr>
              <w:ind w:left="612" w:hanging="612"/>
              <w:rPr>
                <w:b/>
                <w:bCs/>
              </w:rPr>
            </w:pPr>
            <w:r>
              <w:rPr>
                <w:b/>
                <w:bCs/>
              </w:rPr>
              <w:t>37.</w:t>
            </w:r>
            <w:r>
              <w:rPr>
                <w:b/>
                <w:bCs/>
              </w:rPr>
              <w:tab/>
            </w:r>
            <w:r>
              <w:rPr>
                <w:b/>
                <w:bCs/>
              </w:rPr>
              <w:t>Performance Security</w:t>
            </w:r>
          </w:p>
          <w:p w14:paraId="1E73FADD">
            <w:pPr>
              <w:ind w:left="432" w:hanging="432"/>
              <w:rPr>
                <w:b/>
                <w:bCs/>
              </w:rPr>
            </w:pPr>
          </w:p>
        </w:tc>
        <w:tc>
          <w:tcPr>
            <w:tcW w:w="716" w:type="dxa"/>
          </w:tcPr>
          <w:p w14:paraId="626BC4A7">
            <w:pPr>
              <w:pStyle w:val="22"/>
              <w:jc w:val="both"/>
            </w:pPr>
            <w:r>
              <w:t>37.1</w:t>
            </w:r>
          </w:p>
        </w:tc>
        <w:tc>
          <w:tcPr>
            <w:tcW w:w="6150" w:type="dxa"/>
          </w:tcPr>
          <w:p w14:paraId="5B6428BC">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2C7BADFB"/>
        </w:tc>
      </w:tr>
      <w:tr w14:paraId="4EC604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C9C8E3">
            <w:pPr>
              <w:ind w:left="612" w:hanging="612"/>
              <w:rPr>
                <w:b/>
                <w:bCs/>
              </w:rPr>
            </w:pPr>
          </w:p>
        </w:tc>
        <w:tc>
          <w:tcPr>
            <w:tcW w:w="716" w:type="dxa"/>
          </w:tcPr>
          <w:p w14:paraId="002C8077">
            <w:pPr>
              <w:pStyle w:val="22"/>
              <w:jc w:val="both"/>
            </w:pPr>
            <w:r>
              <w:t>37.2</w:t>
            </w:r>
          </w:p>
        </w:tc>
        <w:tc>
          <w:tcPr>
            <w:tcW w:w="6150" w:type="dxa"/>
          </w:tcPr>
          <w:p w14:paraId="4648FA18">
            <w:pPr>
              <w:rPr>
                <w:vanish/>
                <w:sz w:val="19"/>
                <w:szCs w:val="19"/>
              </w:rPr>
            </w:pPr>
            <w:r>
              <w:t xml:space="preserve">Failure of the successful Bidder to comply with the requirement </w:t>
            </w:r>
          </w:p>
          <w:p w14:paraId="78AF52A5">
            <w:pPr>
              <w:rPr>
                <w:vanish/>
                <w:sz w:val="19"/>
                <w:szCs w:val="19"/>
              </w:rPr>
            </w:pPr>
            <w:r>
              <w:t xml:space="preserve">of Clause 36 or sub-clause 37.1 shall constitute sufficient </w:t>
            </w:r>
          </w:p>
          <w:p w14:paraId="790269B1">
            <w:pPr>
              <w:rPr>
                <w:vanish/>
                <w:sz w:val="19"/>
                <w:szCs w:val="19"/>
              </w:rPr>
            </w:pPr>
            <w:r>
              <w:t xml:space="preserve">grounds for the annulment of the award and forfeiture of the Tender </w:t>
            </w:r>
          </w:p>
          <w:p w14:paraId="6C9D9EEA">
            <w:pPr>
              <w:rPr>
                <w:vanish/>
                <w:sz w:val="19"/>
                <w:szCs w:val="19"/>
              </w:rPr>
            </w:pPr>
            <w:r>
              <w:t xml:space="preserve">security in which event the Purchaser may make the award to </w:t>
            </w:r>
          </w:p>
          <w:p w14:paraId="75E65B55">
            <w:r>
              <w:t>the next lowest evaluated Tender or call for new Tenders.</w:t>
            </w:r>
          </w:p>
          <w:p w14:paraId="214AD47A"/>
        </w:tc>
      </w:tr>
      <w:tr w14:paraId="637DCD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DB67DFD">
            <w:pPr>
              <w:ind w:left="612" w:hanging="612"/>
              <w:rPr>
                <w:b/>
                <w:bCs/>
              </w:rPr>
            </w:pPr>
          </w:p>
        </w:tc>
        <w:tc>
          <w:tcPr>
            <w:tcW w:w="716" w:type="dxa"/>
          </w:tcPr>
          <w:p w14:paraId="7D0C209B">
            <w:pPr>
              <w:pStyle w:val="22"/>
              <w:jc w:val="both"/>
            </w:pPr>
            <w:r>
              <w:t>37.3</w:t>
            </w:r>
          </w:p>
        </w:tc>
        <w:tc>
          <w:tcPr>
            <w:tcW w:w="6150" w:type="dxa"/>
          </w:tcPr>
          <w:p w14:paraId="554BE85F">
            <w:pPr>
              <w:rPr>
                <w:vanish/>
                <w:sz w:val="19"/>
                <w:szCs w:val="19"/>
              </w:rPr>
            </w:pPr>
            <w:r>
              <w:t xml:space="preserve">The Performance Security provided by the successful Tender in </w:t>
            </w:r>
          </w:p>
          <w:p w14:paraId="5C1E6D56">
            <w:pPr>
              <w:rPr>
                <w:vanish/>
                <w:sz w:val="19"/>
                <w:szCs w:val="19"/>
              </w:rPr>
            </w:pPr>
            <w:r>
              <w:t xml:space="preserve">the form of a Bank Guarantee as specified in Section VII, shall </w:t>
            </w:r>
          </w:p>
          <w:p w14:paraId="16555A81">
            <w:r>
              <w:t>be issued by a Bank in Liberia acceptable to the Purchaser.</w:t>
            </w:r>
          </w:p>
        </w:tc>
      </w:tr>
      <w:tr w14:paraId="3C6E5D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480BE9">
            <w:pPr>
              <w:ind w:left="612" w:hanging="612"/>
              <w:rPr>
                <w:b/>
                <w:bCs/>
              </w:rPr>
            </w:pPr>
          </w:p>
        </w:tc>
        <w:tc>
          <w:tcPr>
            <w:tcW w:w="716" w:type="dxa"/>
          </w:tcPr>
          <w:p w14:paraId="22FDCDFA">
            <w:pPr>
              <w:pStyle w:val="22"/>
              <w:jc w:val="both"/>
            </w:pPr>
          </w:p>
        </w:tc>
        <w:tc>
          <w:tcPr>
            <w:tcW w:w="6150" w:type="dxa"/>
          </w:tcPr>
          <w:p w14:paraId="7DD3ABAF"/>
        </w:tc>
      </w:tr>
      <w:tr w14:paraId="004346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113372">
            <w:pPr>
              <w:ind w:left="432" w:hanging="432"/>
              <w:rPr>
                <w:b/>
                <w:bCs/>
              </w:rPr>
            </w:pPr>
            <w:r>
              <w:rPr>
                <w:b/>
                <w:bCs/>
              </w:rPr>
              <w:t>38.</w:t>
            </w:r>
            <w:r>
              <w:rPr>
                <w:b/>
                <w:bCs/>
              </w:rPr>
              <w:tab/>
            </w:r>
            <w:r>
              <w:rPr>
                <w:b/>
                <w:bCs/>
              </w:rPr>
              <w:t>Corrupt or Fraudulent Practices</w:t>
            </w:r>
          </w:p>
          <w:p w14:paraId="3BEFA289">
            <w:pPr>
              <w:ind w:left="612" w:hanging="612"/>
              <w:rPr>
                <w:b/>
                <w:bCs/>
              </w:rPr>
            </w:pPr>
          </w:p>
        </w:tc>
        <w:tc>
          <w:tcPr>
            <w:tcW w:w="716" w:type="dxa"/>
          </w:tcPr>
          <w:p w14:paraId="733B4100">
            <w:pPr>
              <w:pStyle w:val="22"/>
              <w:jc w:val="both"/>
            </w:pPr>
            <w:r>
              <w:t>38.1</w:t>
            </w:r>
          </w:p>
        </w:tc>
        <w:tc>
          <w:tcPr>
            <w:tcW w:w="6150" w:type="dxa"/>
          </w:tcPr>
          <w:p w14:paraId="43399808">
            <w:pPr>
              <w:rPr>
                <w:vanish/>
                <w:sz w:val="19"/>
                <w:szCs w:val="19"/>
              </w:rPr>
            </w:pPr>
            <w:r>
              <w:t xml:space="preserve">The Government of the Republic of Liberia requires that Bidders </w:t>
            </w:r>
          </w:p>
          <w:p w14:paraId="138A4EA4">
            <w:pPr>
              <w:rPr>
                <w:vanish/>
                <w:sz w:val="19"/>
                <w:szCs w:val="19"/>
              </w:rPr>
            </w:pPr>
            <w:r>
              <w:t xml:space="preserve">under the contracts financed from public funds, observe the highest </w:t>
            </w:r>
          </w:p>
          <w:p w14:paraId="3BF793FD">
            <w:pPr>
              <w:rPr>
                <w:vanish/>
                <w:sz w:val="19"/>
                <w:szCs w:val="19"/>
              </w:rPr>
            </w:pPr>
            <w:r>
              <w:t xml:space="preserve">standard of ethics during the procurement and execution of </w:t>
            </w:r>
          </w:p>
          <w:p w14:paraId="23F52369">
            <w:pPr>
              <w:rPr>
                <w:vanish/>
                <w:sz w:val="19"/>
                <w:szCs w:val="19"/>
              </w:rPr>
            </w:pPr>
            <w:r>
              <w:t xml:space="preserve">such contracts. In pursuance of this policy, the following terms </w:t>
            </w:r>
          </w:p>
          <w:p w14:paraId="0E5C2619">
            <w:r>
              <w:t>shall be interpreted as indicated:</w:t>
            </w:r>
          </w:p>
          <w:p w14:paraId="002E5458"/>
          <w:p w14:paraId="0C665D7C">
            <w:pPr>
              <w:ind w:left="462" w:hanging="462"/>
            </w:pPr>
            <w:r>
              <w:t>a.</w:t>
            </w:r>
            <w:r>
              <w:tab/>
            </w:r>
            <w:r>
              <w:t>“corrupt practice” means the offering, giving, receiving or soliciting of anything of value to influence the action of a public official in the procurement process or in contract execution; and</w:t>
            </w:r>
          </w:p>
          <w:p w14:paraId="4E1D034A">
            <w:pPr>
              <w:ind w:left="462" w:hanging="462"/>
            </w:pPr>
          </w:p>
          <w:p w14:paraId="4A13FA4D">
            <w:pPr>
              <w:ind w:left="462" w:hanging="462"/>
            </w:pPr>
            <w:r>
              <w:t>b.</w:t>
            </w:r>
            <w:r>
              <w:tab/>
            </w:r>
            <w:r>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7B763103">
            <w:pPr>
              <w:ind w:left="462" w:hanging="462"/>
            </w:pPr>
          </w:p>
        </w:tc>
      </w:tr>
      <w:tr w14:paraId="735B39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F4E456">
            <w:pPr>
              <w:ind w:left="432" w:hanging="432"/>
              <w:rPr>
                <w:b/>
                <w:bCs/>
              </w:rPr>
            </w:pPr>
          </w:p>
        </w:tc>
        <w:tc>
          <w:tcPr>
            <w:tcW w:w="716" w:type="dxa"/>
          </w:tcPr>
          <w:p w14:paraId="60E87B6D">
            <w:pPr>
              <w:pStyle w:val="22"/>
              <w:jc w:val="both"/>
            </w:pPr>
            <w:r>
              <w:t>38.2</w:t>
            </w:r>
          </w:p>
        </w:tc>
        <w:tc>
          <w:tcPr>
            <w:tcW w:w="6150" w:type="dxa"/>
          </w:tcPr>
          <w:p w14:paraId="51D3F810">
            <w:pPr>
              <w:numPr>
                <w:ilvl w:val="0"/>
                <w:numId w:val="3"/>
              </w:numPr>
              <w:tabs>
                <w:tab w:val="left" w:pos="462"/>
                <w:tab w:val="clear" w:pos="720"/>
              </w:tabs>
              <w:ind w:left="462" w:hanging="462"/>
            </w:pPr>
            <w:r>
              <w:t>The Purchaser will reject a proposal for award if it determines that the Bidder recommended for award has engaged in corrupt or fraudulent practices in competing for the contract in question;</w:t>
            </w:r>
          </w:p>
          <w:p w14:paraId="4BE05421">
            <w:pPr>
              <w:ind w:left="360"/>
            </w:pPr>
            <w:r>
              <w:t xml:space="preserve">  </w:t>
            </w:r>
          </w:p>
          <w:p w14:paraId="7808596A">
            <w:pPr>
              <w:ind w:left="462" w:hanging="462"/>
            </w:pPr>
            <w:r>
              <w:t>b.    The Purchaser will reject a proposal for award if it determines that the Bidder recommended for award has engaged in corrupt or fraudulent practices in competing for the contract in question.</w:t>
            </w:r>
          </w:p>
        </w:tc>
      </w:tr>
      <w:tr w14:paraId="55C60A9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ABB07C">
            <w:pPr>
              <w:ind w:left="432" w:hanging="432"/>
              <w:rPr>
                <w:b/>
                <w:bCs/>
              </w:rPr>
            </w:pPr>
          </w:p>
        </w:tc>
        <w:tc>
          <w:tcPr>
            <w:tcW w:w="716" w:type="dxa"/>
          </w:tcPr>
          <w:p w14:paraId="0E9E4484">
            <w:pPr>
              <w:pStyle w:val="22"/>
              <w:jc w:val="both"/>
            </w:pPr>
          </w:p>
        </w:tc>
        <w:tc>
          <w:tcPr>
            <w:tcW w:w="6150" w:type="dxa"/>
          </w:tcPr>
          <w:p w14:paraId="68B729A8"/>
        </w:tc>
      </w:tr>
      <w:tr w14:paraId="03283E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9126A9">
            <w:pPr>
              <w:ind w:left="432" w:hanging="432"/>
              <w:rPr>
                <w:b/>
                <w:bCs/>
              </w:rPr>
            </w:pPr>
          </w:p>
        </w:tc>
        <w:tc>
          <w:tcPr>
            <w:tcW w:w="716" w:type="dxa"/>
          </w:tcPr>
          <w:p w14:paraId="4084F923">
            <w:pPr>
              <w:pStyle w:val="22"/>
              <w:jc w:val="both"/>
            </w:pPr>
            <w:r>
              <w:t>38.3</w:t>
            </w:r>
          </w:p>
        </w:tc>
        <w:tc>
          <w:tcPr>
            <w:tcW w:w="6150" w:type="dxa"/>
          </w:tcPr>
          <w:p w14:paraId="48568217">
            <w:pPr>
              <w:rPr>
                <w:vanish/>
                <w:sz w:val="19"/>
                <w:szCs w:val="19"/>
              </w:rPr>
            </w:pPr>
            <w:r>
              <w:t xml:space="preserve">Furthermore, Bidder shall be aware of the provision stated in </w:t>
            </w:r>
          </w:p>
          <w:p w14:paraId="39C9860C">
            <w:r>
              <w:t>sub-clause 24.1 (c) of the General Conditions of Contact.</w:t>
            </w:r>
          </w:p>
        </w:tc>
      </w:tr>
      <w:tr w14:paraId="361BDB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9E3005A">
            <w:pPr>
              <w:ind w:left="612" w:hanging="612"/>
              <w:rPr>
                <w:b/>
                <w:bCs/>
              </w:rPr>
            </w:pPr>
          </w:p>
        </w:tc>
        <w:tc>
          <w:tcPr>
            <w:tcW w:w="716" w:type="dxa"/>
          </w:tcPr>
          <w:p w14:paraId="54914A2C">
            <w:pPr>
              <w:pStyle w:val="22"/>
              <w:jc w:val="both"/>
            </w:pPr>
          </w:p>
        </w:tc>
        <w:tc>
          <w:tcPr>
            <w:tcW w:w="6150" w:type="dxa"/>
          </w:tcPr>
          <w:p w14:paraId="64D763C8"/>
        </w:tc>
      </w:tr>
      <w:tr w14:paraId="23C32E6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5CB3F40">
            <w:pPr>
              <w:ind w:left="432" w:hanging="432"/>
              <w:rPr>
                <w:b/>
                <w:bCs/>
              </w:rPr>
            </w:pPr>
          </w:p>
        </w:tc>
        <w:tc>
          <w:tcPr>
            <w:tcW w:w="716" w:type="dxa"/>
          </w:tcPr>
          <w:p w14:paraId="414671E9">
            <w:pPr>
              <w:pStyle w:val="22"/>
              <w:jc w:val="both"/>
            </w:pPr>
          </w:p>
        </w:tc>
        <w:tc>
          <w:tcPr>
            <w:tcW w:w="6150" w:type="dxa"/>
          </w:tcPr>
          <w:p w14:paraId="468CD48E"/>
        </w:tc>
      </w:tr>
    </w:tbl>
    <w:p w14:paraId="11D888C1">
      <w:pPr>
        <w:sectPr>
          <w:headerReference r:id="rId11" w:type="default"/>
          <w:headerReference r:id="rId12" w:type="even"/>
          <w:pgSz w:w="12240" w:h="15840"/>
          <w:pgMar w:top="1440" w:right="1800" w:bottom="1440" w:left="1800" w:header="720" w:footer="720" w:gutter="0"/>
          <w:pgNumType w:start="1"/>
          <w:cols w:space="720" w:num="1"/>
        </w:sectPr>
      </w:pPr>
    </w:p>
    <w:p w14:paraId="3B030B56">
      <w:pPr>
        <w:pStyle w:val="2"/>
        <w:jc w:val="center"/>
      </w:pPr>
      <w:r>
        <w:t>Bid Data Sheet</w:t>
      </w:r>
    </w:p>
    <w:p w14:paraId="7ED6B70F"/>
    <w:p w14:paraId="0E39ABF8">
      <w:pPr>
        <w:rPr>
          <w:vanish/>
          <w:sz w:val="19"/>
          <w:szCs w:val="19"/>
        </w:rPr>
      </w:pPr>
      <w:r>
        <w:t xml:space="preserve">The following specific data for the Goods to be procured shall complement, supplement, or </w:t>
      </w:r>
    </w:p>
    <w:p w14:paraId="558703C3">
      <w:pPr>
        <w:rPr>
          <w:vanish/>
          <w:sz w:val="19"/>
          <w:szCs w:val="19"/>
        </w:rPr>
      </w:pPr>
      <w:r>
        <w:t xml:space="preserve">amend the provisions in the Instructions to Bidders. Whenever there is a conflict, the provisions </w:t>
      </w:r>
    </w:p>
    <w:p w14:paraId="37A8324C">
      <w:r>
        <w:t>herein shall prevail over those in Instructions to Bidders.</w:t>
      </w:r>
    </w:p>
    <w:p w14:paraId="4A9E5B03">
      <w:pPr>
        <w:rPr>
          <w:iCs/>
        </w:rPr>
      </w:pPr>
    </w:p>
    <w:p w14:paraId="38164DEB">
      <w:pPr>
        <w:rPr>
          <w:iCs/>
        </w:rPr>
      </w:pPr>
    </w:p>
    <w:tbl>
      <w:tblPr>
        <w:tblStyle w:val="12"/>
        <w:tblW w:w="8782"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8"/>
        <w:gridCol w:w="7474"/>
      </w:tblGrid>
      <w:tr w14:paraId="53310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1" w:hRule="atLeast"/>
        </w:trPr>
        <w:tc>
          <w:tcPr>
            <w:tcW w:w="8782" w:type="dxa"/>
            <w:gridSpan w:val="2"/>
          </w:tcPr>
          <w:p w14:paraId="4AB80351"/>
          <w:tbl>
            <w:tblPr>
              <w:tblStyle w:val="12"/>
              <w:tblW w:w="0" w:type="auto"/>
              <w:tblInd w:w="4"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8558"/>
            </w:tblGrid>
            <w:tr w14:paraId="56D4CC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rPr>
                <w:trHeight w:val="669" w:hRule="atLeast"/>
              </w:trPr>
              <w:tc>
                <w:tcPr>
                  <w:tcW w:w="8558" w:type="dxa"/>
                </w:tcPr>
                <w:p w14:paraId="10641731">
                  <w:pPr>
                    <w:jc w:val="center"/>
                    <w:rPr>
                      <w:b/>
                      <w:bCs/>
                      <w:iCs/>
                      <w:sz w:val="28"/>
                    </w:rPr>
                  </w:pPr>
                  <w:r>
                    <w:rPr>
                      <w:b/>
                      <w:bCs/>
                      <w:iCs/>
                      <w:sz w:val="28"/>
                    </w:rPr>
                    <w:t>Introduction</w:t>
                  </w:r>
                </w:p>
                <w:p w14:paraId="6ADA6154">
                  <w:pPr>
                    <w:jc w:val="center"/>
                    <w:rPr>
                      <w:b/>
                      <w:bCs/>
                      <w:iCs/>
                      <w:sz w:val="28"/>
                    </w:rPr>
                  </w:pPr>
                </w:p>
              </w:tc>
            </w:tr>
          </w:tbl>
          <w:p w14:paraId="3CA2F8D6">
            <w:pPr>
              <w:rPr>
                <w:sz w:val="28"/>
              </w:rPr>
            </w:pPr>
          </w:p>
        </w:tc>
      </w:tr>
      <w:tr w14:paraId="2BDFE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308" w:type="dxa"/>
          </w:tcPr>
          <w:p w14:paraId="1AB0D950">
            <w:pPr>
              <w:rPr>
                <w:iCs/>
              </w:rPr>
            </w:pPr>
            <w:r>
              <w:t>ITB.1.1</w:t>
            </w:r>
          </w:p>
        </w:tc>
        <w:tc>
          <w:tcPr>
            <w:tcW w:w="7474" w:type="dxa"/>
          </w:tcPr>
          <w:p w14:paraId="0D8D88EA">
            <w:pPr>
              <w:rPr>
                <w:rFonts w:hint="default"/>
                <w:b/>
                <w:bCs/>
                <w:lang w:val="en-US"/>
              </w:rPr>
            </w:pPr>
            <w:r>
              <w:t xml:space="preserve">Name of Purchaser: </w:t>
            </w:r>
            <w:r>
              <w:rPr>
                <w:b/>
                <w:bCs/>
              </w:rPr>
              <w:t>Ministry of Local Government/Montserrado County</w:t>
            </w:r>
            <w:r>
              <w:t>.</w:t>
            </w:r>
            <w:r>
              <w:rPr>
                <w:b/>
                <w:bCs/>
              </w:rPr>
              <w:t xml:space="preserve"> IFB#: M</w:t>
            </w:r>
            <w:r>
              <w:rPr>
                <w:rFonts w:hint="default"/>
                <w:b/>
                <w:bCs/>
                <w:lang w:val="en-US"/>
              </w:rPr>
              <w:t>LG</w:t>
            </w:r>
            <w:r>
              <w:rPr>
                <w:b/>
                <w:bCs/>
              </w:rPr>
              <w:t>/MC/SP/ RFQ/005/202</w:t>
            </w:r>
            <w:r>
              <w:rPr>
                <w:rFonts w:hint="default"/>
                <w:b/>
                <w:bCs/>
                <w:lang w:val="en-US"/>
              </w:rPr>
              <w:t>6</w:t>
            </w:r>
          </w:p>
          <w:p w14:paraId="09CA2AFD">
            <w:pPr>
              <w:rPr>
                <w:iCs/>
              </w:rPr>
            </w:pPr>
          </w:p>
        </w:tc>
      </w:tr>
      <w:tr w14:paraId="5F37B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1308" w:type="dxa"/>
          </w:tcPr>
          <w:p w14:paraId="476CC06B">
            <w:pPr>
              <w:rPr>
                <w:iCs/>
              </w:rPr>
            </w:pPr>
            <w:r>
              <w:rPr>
                <w:iCs/>
              </w:rPr>
              <w:t>ITB. 2.1</w:t>
            </w:r>
          </w:p>
        </w:tc>
        <w:tc>
          <w:tcPr>
            <w:tcW w:w="7474" w:type="dxa"/>
          </w:tcPr>
          <w:p w14:paraId="009660C8">
            <w:pPr>
              <w:rPr>
                <w:b/>
                <w:bCs/>
                <w:iCs/>
              </w:rPr>
            </w:pPr>
            <w:r>
              <w:rPr>
                <w:iCs/>
              </w:rPr>
              <w:t xml:space="preserve">The Source of Funds: </w:t>
            </w:r>
            <w:r>
              <w:rPr>
                <w:b/>
                <w:bCs/>
                <w:iCs/>
              </w:rPr>
              <w:t>Internal Budget/Social Development Funds</w:t>
            </w:r>
          </w:p>
          <w:p w14:paraId="321EB5F8">
            <w:pPr>
              <w:rPr>
                <w:iCs/>
              </w:rPr>
            </w:pPr>
            <w:r>
              <w:rPr>
                <w:b/>
                <w:bCs/>
                <w:iCs/>
              </w:rPr>
              <w:t>(SDF)</w:t>
            </w:r>
          </w:p>
        </w:tc>
      </w:tr>
      <w:tr w14:paraId="63C23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2" w:hRule="atLeast"/>
        </w:trPr>
        <w:tc>
          <w:tcPr>
            <w:tcW w:w="1308" w:type="dxa"/>
          </w:tcPr>
          <w:p w14:paraId="767CF9AB">
            <w:pPr>
              <w:rPr>
                <w:iCs/>
              </w:rPr>
            </w:pPr>
            <w:r>
              <w:rPr>
                <w:iCs/>
              </w:rPr>
              <w:t>ITB. 2.1</w:t>
            </w:r>
          </w:p>
        </w:tc>
        <w:tc>
          <w:tcPr>
            <w:tcW w:w="7474" w:type="dxa"/>
          </w:tcPr>
          <w:p w14:paraId="33831D44"/>
          <w:p w14:paraId="48069531">
            <w:pPr>
              <w:rPr>
                <w:b/>
                <w:sz w:val="32"/>
                <w:szCs w:val="32"/>
              </w:rPr>
            </w:pPr>
            <w:r>
              <w:t xml:space="preserve">Name of Contract: </w:t>
            </w:r>
            <w:r>
              <w:rPr>
                <w:b/>
                <w:i/>
              </w:rPr>
              <w:t xml:space="preserve"> </w:t>
            </w:r>
            <w:r>
              <w:rPr>
                <w:b/>
                <w:bCs/>
              </w:rPr>
              <w:t>Construction of P</w:t>
            </w:r>
            <w:r>
              <w:rPr>
                <w:rFonts w:hint="default"/>
                <w:b/>
                <w:bCs/>
                <w:lang w:val="en-US"/>
              </w:rPr>
              <w:t>olice Station</w:t>
            </w:r>
            <w:r>
              <w:rPr>
                <w:b/>
                <w:sz w:val="20"/>
                <w:szCs w:val="20"/>
              </w:rPr>
              <w:t xml:space="preserve"> </w:t>
            </w:r>
          </w:p>
          <w:p w14:paraId="3F964A53">
            <w:pPr>
              <w:rPr>
                <w:b/>
                <w:i/>
              </w:rPr>
            </w:pPr>
          </w:p>
          <w:p w14:paraId="03AE1D9C">
            <w:pPr>
              <w:rPr>
                <w:i/>
                <w:iCs/>
                <w:vanish/>
                <w:sz w:val="19"/>
                <w:szCs w:val="19"/>
              </w:rPr>
            </w:pPr>
          </w:p>
          <w:p w14:paraId="49B299C7">
            <w:pPr>
              <w:rPr>
                <w:iCs/>
              </w:rPr>
            </w:pPr>
          </w:p>
        </w:tc>
      </w:tr>
      <w:tr w14:paraId="4B17E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5" w:hRule="atLeast"/>
        </w:trPr>
        <w:tc>
          <w:tcPr>
            <w:tcW w:w="1308" w:type="dxa"/>
          </w:tcPr>
          <w:p w14:paraId="2C1060A2">
            <w:pPr>
              <w:rPr>
                <w:iCs/>
              </w:rPr>
            </w:pPr>
            <w:r>
              <w:t>ITB 3.1</w:t>
            </w:r>
          </w:p>
        </w:tc>
        <w:tc>
          <w:tcPr>
            <w:tcW w:w="7474" w:type="dxa"/>
          </w:tcPr>
          <w:p w14:paraId="0B57E439">
            <w:r>
              <w:t>Invitation for Tenders is open to all those eligible suppliers who can provide the Service:</w:t>
            </w:r>
          </w:p>
          <w:p w14:paraId="52E7091F">
            <w:pPr>
              <w:rPr>
                <w:rFonts w:hint="default"/>
                <w:lang w:val="en-US"/>
              </w:rPr>
            </w:pPr>
            <w:r>
              <w:rPr>
                <w:rFonts w:hint="default"/>
                <w:b/>
                <w:bCs/>
                <w:lang w:val="en-US"/>
              </w:rPr>
              <w:t>reliminary Criteria</w:t>
            </w:r>
            <w:r>
              <w:rPr>
                <w:rFonts w:hint="default"/>
                <w:lang w:val="en-US"/>
              </w:rPr>
              <w:t>:</w:t>
            </w:r>
          </w:p>
          <w:p w14:paraId="12AB5834">
            <w:pPr>
              <w:numPr>
                <w:ilvl w:val="0"/>
                <w:numId w:val="4"/>
              </w:numPr>
              <w:ind w:left="420" w:leftChars="0" w:hanging="420" w:firstLineChars="0"/>
              <w:rPr>
                <w:rFonts w:hint="default"/>
                <w:lang w:val="en-US"/>
              </w:rPr>
            </w:pPr>
            <w:r>
              <w:rPr>
                <w:rFonts w:hint="default"/>
                <w:lang w:val="en-US"/>
              </w:rPr>
              <w:t>Power of Attorney/Ownership declaration</w:t>
            </w:r>
          </w:p>
          <w:p w14:paraId="00F85FDB">
            <w:pPr>
              <w:numPr>
                <w:ilvl w:val="0"/>
                <w:numId w:val="4"/>
              </w:numPr>
              <w:ind w:left="420" w:leftChars="0" w:hanging="420" w:firstLineChars="0"/>
              <w:rPr>
                <w:b w:val="0"/>
                <w:bCs w:val="0"/>
              </w:rPr>
            </w:pPr>
            <w:r>
              <w:rPr>
                <w:b w:val="0"/>
                <w:bCs w:val="0"/>
              </w:rPr>
              <w:t>PPCC Vendor Registration Certificate</w:t>
            </w:r>
          </w:p>
          <w:p w14:paraId="73C47E0B">
            <w:pPr>
              <w:numPr>
                <w:ilvl w:val="0"/>
                <w:numId w:val="4"/>
              </w:numPr>
              <w:ind w:left="420" w:leftChars="0" w:hanging="420" w:firstLineChars="0"/>
              <w:rPr>
                <w:b w:val="0"/>
                <w:bCs w:val="0"/>
              </w:rPr>
            </w:pPr>
            <w:r>
              <w:rPr>
                <w:b w:val="0"/>
                <w:bCs w:val="0"/>
              </w:rPr>
              <w:t>MPW Certificate</w:t>
            </w:r>
          </w:p>
          <w:p w14:paraId="11D88D05">
            <w:pPr>
              <w:numPr>
                <w:ilvl w:val="0"/>
                <w:numId w:val="4"/>
              </w:numPr>
              <w:ind w:left="420" w:leftChars="0" w:hanging="420" w:firstLineChars="0"/>
              <w:rPr>
                <w:rFonts w:hint="default"/>
                <w:b w:val="0"/>
                <w:bCs w:val="0"/>
                <w:lang w:val="en-US"/>
              </w:rPr>
            </w:pPr>
            <w:r>
              <w:rPr>
                <w:b w:val="0"/>
                <w:bCs w:val="0"/>
              </w:rPr>
              <w:t>ALCC Certificate</w:t>
            </w:r>
          </w:p>
          <w:p w14:paraId="3732C7D1">
            <w:pPr>
              <w:numPr>
                <w:ilvl w:val="0"/>
                <w:numId w:val="4"/>
              </w:numPr>
              <w:ind w:left="420" w:leftChars="0" w:hanging="420" w:firstLineChars="0"/>
              <w:rPr>
                <w:b w:val="0"/>
                <w:bCs w:val="0"/>
              </w:rPr>
            </w:pPr>
            <w:r>
              <w:rPr>
                <w:b w:val="0"/>
                <w:bCs w:val="0"/>
              </w:rPr>
              <w:t>Current Business Registration (Liberia Business Registry);</w:t>
            </w:r>
          </w:p>
          <w:p w14:paraId="32285BDE">
            <w:pPr>
              <w:numPr>
                <w:ilvl w:val="0"/>
                <w:numId w:val="4"/>
              </w:numPr>
              <w:ind w:left="420" w:leftChars="0" w:hanging="420" w:firstLineChars="0"/>
              <w:rPr>
                <w:b w:val="0"/>
                <w:bCs w:val="0"/>
              </w:rPr>
            </w:pPr>
            <w:r>
              <w:rPr>
                <w:b w:val="0"/>
                <w:bCs w:val="0"/>
              </w:rPr>
              <w:t xml:space="preserve">Tax Clearance </w:t>
            </w:r>
          </w:p>
          <w:p w14:paraId="51591D4D">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2F28882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3269E709">
            <w:pPr>
              <w:spacing w:after="160" w:line="259" w:lineRule="auto"/>
              <w:jc w:val="both"/>
              <w:rPr>
                <w:rFonts w:hint="default"/>
                <w:b/>
                <w:bCs/>
                <w:sz w:val="22"/>
                <w:szCs w:val="22"/>
                <w:lang w:val="en-US"/>
              </w:rPr>
            </w:pPr>
            <w:r>
              <w:rPr>
                <w:rFonts w:hint="default"/>
                <w:b/>
                <w:bCs/>
                <w:sz w:val="22"/>
                <w:szCs w:val="22"/>
                <w:lang w:val="en-US"/>
              </w:rPr>
              <w:t>Detail Criteria:</w:t>
            </w:r>
          </w:p>
          <w:p w14:paraId="62C60204">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614834A2">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592BAFF5">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1CB0B59B">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2A5A10B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F65B2C1">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2294DC78">
            <w:pPr>
              <w:spacing w:after="160" w:line="259" w:lineRule="auto"/>
              <w:jc w:val="both"/>
              <w:rPr>
                <w:rFonts w:hint="default"/>
                <w:b/>
                <w:bCs/>
                <w:sz w:val="22"/>
                <w:szCs w:val="22"/>
                <w:lang w:val="en-US"/>
              </w:rPr>
            </w:pPr>
            <w:r>
              <w:rPr>
                <w:rFonts w:hint="default"/>
                <w:b/>
                <w:bCs/>
                <w:sz w:val="22"/>
                <w:szCs w:val="22"/>
                <w:lang w:val="en-US"/>
              </w:rPr>
              <w:t>FINANCIAL CRITERIA:</w:t>
            </w:r>
          </w:p>
          <w:p w14:paraId="68269CB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0EABB959">
            <w:pPr>
              <w:rPr>
                <w:b/>
              </w:rPr>
            </w:pPr>
          </w:p>
        </w:tc>
      </w:tr>
      <w:tr w14:paraId="3E91A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87" w:hRule="atLeast"/>
        </w:trPr>
        <w:tc>
          <w:tcPr>
            <w:tcW w:w="1308" w:type="dxa"/>
          </w:tcPr>
          <w:p w14:paraId="6E1CF8C1">
            <w:pPr>
              <w:rPr>
                <w:iCs/>
              </w:rPr>
            </w:pPr>
            <w:r>
              <w:rPr>
                <w:iCs/>
              </w:rPr>
              <w:t>ITB 7.1</w:t>
            </w:r>
          </w:p>
        </w:tc>
        <w:tc>
          <w:tcPr>
            <w:tcW w:w="7474" w:type="dxa"/>
          </w:tcPr>
          <w:p w14:paraId="687FEC56">
            <w:pPr>
              <w:rPr>
                <w:b/>
              </w:rPr>
            </w:pPr>
            <w:r>
              <w:t>Purchaser’s Name:</w:t>
            </w:r>
            <w:r>
              <w:rPr>
                <w:b/>
                <w:bCs/>
              </w:rPr>
              <w:t xml:space="preserve"> Ministry of Local Government/Montserrado County.</w:t>
            </w:r>
            <w:r>
              <w:rPr>
                <w:b/>
              </w:rPr>
              <w:t xml:space="preserve"> </w:t>
            </w:r>
            <w:r>
              <w:rPr>
                <w:b/>
                <w:bCs/>
              </w:rPr>
              <w:t>IFB#: MLG/MC/ SP/ RFQ/005/2026</w:t>
            </w:r>
          </w:p>
          <w:p w14:paraId="0E9A928F">
            <w:r>
              <w:t xml:space="preserve">Address: </w:t>
            </w:r>
            <w:r>
              <w:rPr>
                <w:b/>
                <w:bCs/>
              </w:rPr>
              <w:t>Bentol City, Montserrado   County</w:t>
            </w:r>
          </w:p>
          <w:p w14:paraId="5AF54054">
            <w:pPr>
              <w:rPr>
                <w:b/>
                <w:i/>
              </w:rPr>
            </w:pPr>
            <w:r>
              <w:rPr>
                <w:b/>
              </w:rPr>
              <w:t xml:space="preserve">                 Liberia</w:t>
            </w:r>
            <w:r>
              <w:rPr>
                <w:b/>
                <w:i/>
              </w:rPr>
              <w:t xml:space="preserve">. </w:t>
            </w:r>
          </w:p>
          <w:p w14:paraId="0DB1C231">
            <w:pPr>
              <w:rPr>
                <w:b/>
                <w:i/>
              </w:rPr>
            </w:pPr>
          </w:p>
          <w:p w14:paraId="777385F3">
            <w:pPr>
              <w:jc w:val="both"/>
              <w:rPr>
                <w:b/>
                <w:bCs/>
                <w:sz w:val="22"/>
                <w:szCs w:val="22"/>
              </w:rPr>
            </w:pPr>
            <w:r>
              <w:t xml:space="preserve">Telephone : </w:t>
            </w:r>
            <w:r>
              <w:rPr>
                <w:b/>
              </w:rPr>
              <w:t>+231-077-664-2608</w:t>
            </w:r>
          </w:p>
          <w:p w14:paraId="25E6A54E">
            <w:pPr>
              <w:rPr>
                <w:b/>
                <w:i/>
              </w:rPr>
            </w:pPr>
          </w:p>
          <w:p w14:paraId="1C6055B7">
            <w:pPr>
              <w:rPr>
                <w:b/>
                <w:i/>
              </w:rPr>
            </w:pPr>
            <w:r>
              <w:t xml:space="preserve">Facsimile numbers : </w:t>
            </w:r>
            <w:r>
              <w:rPr>
                <w:b/>
                <w:i/>
              </w:rPr>
              <w:t>N/A</w:t>
            </w:r>
          </w:p>
          <w:p w14:paraId="36C4FFAF">
            <w:pPr>
              <w:rPr>
                <w:b/>
                <w:i/>
              </w:rPr>
            </w:pPr>
            <w:r>
              <w:t xml:space="preserve">Web Address: </w:t>
            </w:r>
            <w:r>
              <w:rPr>
                <w:b/>
              </w:rPr>
              <w:t xml:space="preserve">N/A </w:t>
            </w:r>
            <w:r>
              <w:rPr>
                <w:b/>
                <w:i/>
              </w:rPr>
              <w:t xml:space="preserve"> </w:t>
            </w:r>
          </w:p>
        </w:tc>
      </w:tr>
      <w:tr w14:paraId="4B303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75552618">
            <w:pPr>
              <w:rPr>
                <w:iCs/>
              </w:rPr>
            </w:pPr>
            <w:r>
              <w:t>ITB 8.1</w:t>
            </w:r>
          </w:p>
        </w:tc>
        <w:tc>
          <w:tcPr>
            <w:tcW w:w="7474" w:type="dxa"/>
            <w:tcBorders>
              <w:left w:val="single" w:color="auto" w:sz="4" w:space="0"/>
              <w:right w:val="single" w:color="auto" w:sz="4" w:space="0"/>
            </w:tcBorders>
          </w:tcPr>
          <w:p w14:paraId="5EA354F0">
            <w:pPr>
              <w:rPr>
                <w:vanish/>
                <w:sz w:val="19"/>
                <w:szCs w:val="19"/>
              </w:rPr>
            </w:pPr>
            <w:r>
              <w:t xml:space="preserve">Purchaser can modify Tender documents before the Deadline for </w:t>
            </w:r>
          </w:p>
          <w:p w14:paraId="3AFE5C85">
            <w:pPr>
              <w:rPr>
                <w:iCs/>
              </w:rPr>
            </w:pPr>
            <w:r>
              <w:t>Submission of Tenders by issuing Addenda.</w:t>
            </w:r>
          </w:p>
        </w:tc>
      </w:tr>
      <w:tr w14:paraId="0161A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1305D770">
            <w:r>
              <w:t>ITB 9.1</w:t>
            </w:r>
          </w:p>
        </w:tc>
        <w:tc>
          <w:tcPr>
            <w:tcW w:w="7474" w:type="dxa"/>
            <w:tcBorders>
              <w:left w:val="single" w:color="auto" w:sz="4" w:space="0"/>
              <w:right w:val="single" w:color="auto" w:sz="4" w:space="0"/>
            </w:tcBorders>
          </w:tcPr>
          <w:p w14:paraId="6226B103">
            <w:r>
              <w:t xml:space="preserve">Language of the Tender : </w:t>
            </w:r>
            <w:r>
              <w:rPr>
                <w:b/>
                <w:i/>
              </w:rPr>
              <w:t>English</w:t>
            </w:r>
          </w:p>
        </w:tc>
      </w:tr>
    </w:tbl>
    <w:p w14:paraId="1AF5F322">
      <w:pPr>
        <w:pStyle w:val="22"/>
      </w:pPr>
    </w:p>
    <w:p w14:paraId="687D1560"/>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2"/>
        <w:gridCol w:w="168"/>
        <w:gridCol w:w="7488"/>
      </w:tblGrid>
      <w:tr w14:paraId="763C5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21A9E7CB"/>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fixed"/>
              <w:tblCellMar>
                <w:top w:w="0" w:type="dxa"/>
                <w:left w:w="108" w:type="dxa"/>
                <w:bottom w:w="0" w:type="dxa"/>
                <w:right w:w="108" w:type="dxa"/>
              </w:tblCellMar>
            </w:tblPr>
            <w:tblGrid>
              <w:gridCol w:w="8244"/>
            </w:tblGrid>
            <w:tr w14:paraId="49FF76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PrEx>
              <w:tc>
                <w:tcPr>
                  <w:tcW w:w="8244" w:type="dxa"/>
                </w:tcPr>
                <w:p w14:paraId="0E2E25B9">
                  <w:pPr>
                    <w:pStyle w:val="38"/>
                    <w:rPr>
                      <w:sz w:val="20"/>
                    </w:rPr>
                  </w:pPr>
                  <w:r>
                    <w:rPr>
                      <w:sz w:val="20"/>
                    </w:rPr>
                    <w:t>Tender Price and Currency</w:t>
                  </w:r>
                </w:p>
                <w:p w14:paraId="1B69EEEB">
                  <w:pPr>
                    <w:jc w:val="center"/>
                    <w:rPr>
                      <w:b/>
                      <w:bCs/>
                      <w:iCs/>
                      <w:sz w:val="28"/>
                    </w:rPr>
                  </w:pPr>
                </w:p>
              </w:tc>
            </w:tr>
          </w:tbl>
          <w:p w14:paraId="6871F120">
            <w:pPr>
              <w:rPr>
                <w:sz w:val="28"/>
              </w:rPr>
            </w:pPr>
          </w:p>
        </w:tc>
      </w:tr>
      <w:tr w14:paraId="51ECA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03D53271">
            <w:r>
              <w:t>ITB 12.1</w:t>
            </w:r>
          </w:p>
          <w:p w14:paraId="24FCD093">
            <w:pPr>
              <w:rPr>
                <w:iCs/>
              </w:rPr>
            </w:pPr>
            <w:r>
              <w:t>(i)</w:t>
            </w:r>
          </w:p>
        </w:tc>
        <w:tc>
          <w:tcPr>
            <w:tcW w:w="7656" w:type="dxa"/>
            <w:gridSpan w:val="2"/>
          </w:tcPr>
          <w:p w14:paraId="11DA61BC">
            <w:r>
              <w:t xml:space="preserve">The price quoted shall be : </w:t>
            </w:r>
            <w:r>
              <w:rPr>
                <w:b/>
              </w:rPr>
              <w:t>United States Dollars (USD)</w:t>
            </w:r>
          </w:p>
          <w:p w14:paraId="01E423F8">
            <w:pPr>
              <w:rPr>
                <w:vanish/>
                <w:sz w:val="19"/>
                <w:szCs w:val="19"/>
              </w:rPr>
            </w:pPr>
            <w:r>
              <w:t xml:space="preserve">The prices shall include all duties, taxes and other levies. The prices </w:t>
            </w:r>
          </w:p>
          <w:p w14:paraId="28449D30">
            <w:r>
              <w:t xml:space="preserve">should be expressed in the term of: </w:t>
            </w:r>
            <w:r>
              <w:rPr>
                <w:b/>
              </w:rPr>
              <w:t>Delivery At  Place (DAP)</w:t>
            </w:r>
          </w:p>
          <w:p w14:paraId="6B4F07D7">
            <w:pPr>
              <w:pStyle w:val="22"/>
              <w:rPr>
                <w:iCs/>
              </w:rPr>
            </w:pPr>
          </w:p>
        </w:tc>
      </w:tr>
      <w:tr w14:paraId="66040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7EA6B223">
            <w:pPr>
              <w:rPr>
                <w:iCs/>
              </w:rPr>
            </w:pPr>
            <w:r>
              <w:rPr>
                <w:iCs/>
              </w:rPr>
              <w:t>ITB 12.1</w:t>
            </w:r>
          </w:p>
          <w:p w14:paraId="5C0CF3A1">
            <w:pPr>
              <w:rPr>
                <w:iCs/>
              </w:rPr>
            </w:pPr>
            <w:r>
              <w:rPr>
                <w:iCs/>
              </w:rPr>
              <w:t>(ii)</w:t>
            </w:r>
          </w:p>
        </w:tc>
        <w:tc>
          <w:tcPr>
            <w:tcW w:w="7656" w:type="dxa"/>
            <w:gridSpan w:val="2"/>
          </w:tcPr>
          <w:p w14:paraId="77EB5EB2">
            <w:r>
              <w:t>The Prices for inland transportation</w:t>
            </w:r>
          </w:p>
          <w:p w14:paraId="1B9CD27F">
            <w:r>
              <w:t xml:space="preserve">The prices for insurance : </w:t>
            </w:r>
            <w:r>
              <w:rPr>
                <w:b/>
              </w:rPr>
              <w:t>N/A</w:t>
            </w:r>
          </w:p>
          <w:p w14:paraId="6A44011D">
            <w:r>
              <w:t>The prices for other local cost</w:t>
            </w:r>
          </w:p>
          <w:p w14:paraId="4DEBB177">
            <w:pPr>
              <w:rPr>
                <w:iCs/>
              </w:rPr>
            </w:pPr>
          </w:p>
        </w:tc>
      </w:tr>
      <w:tr w14:paraId="7C43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44683380">
            <w:pPr>
              <w:rPr>
                <w:iCs/>
              </w:rPr>
            </w:pPr>
            <w:r>
              <w:rPr>
                <w:iCs/>
              </w:rPr>
              <w:t>ITB 12.1</w:t>
            </w:r>
          </w:p>
          <w:p w14:paraId="6C8C94BB">
            <w:pPr>
              <w:rPr>
                <w:iCs/>
              </w:rPr>
            </w:pPr>
            <w:r>
              <w:rPr>
                <w:iCs/>
              </w:rPr>
              <w:t>(iii)</w:t>
            </w:r>
          </w:p>
        </w:tc>
        <w:tc>
          <w:tcPr>
            <w:tcW w:w="7656" w:type="dxa"/>
            <w:gridSpan w:val="2"/>
          </w:tcPr>
          <w:p w14:paraId="6832C4F7">
            <w:pPr>
              <w:rPr>
                <w:b/>
                <w:color w:val="000000" w:themeColor="text1"/>
                <w14:textFill>
                  <w14:solidFill>
                    <w14:schemeClr w14:val="tx1"/>
                  </w14:solidFill>
                </w14:textFill>
              </w:rPr>
            </w:pPr>
            <w:r>
              <w:t xml:space="preserve">The price of other incidental services : </w:t>
            </w:r>
            <w:r>
              <w:rPr>
                <w:b/>
                <w:i/>
              </w:rPr>
              <w:t>Applicable</w:t>
            </w:r>
            <w:r>
              <w:rPr>
                <w:b/>
              </w:rPr>
              <w:t xml:space="preserve"> </w:t>
            </w:r>
          </w:p>
          <w:p w14:paraId="7EBB1B75">
            <w:pPr>
              <w:rPr>
                <w:b/>
                <w:color w:val="000000" w:themeColor="text1"/>
                <w14:textFill>
                  <w14:solidFill>
                    <w14:schemeClr w14:val="tx1"/>
                  </w14:solidFill>
                </w14:textFill>
              </w:rPr>
            </w:pPr>
          </w:p>
          <w:p w14:paraId="6B194EA3">
            <w:pPr>
              <w:rPr>
                <w:b/>
                <w:color w:val="000000" w:themeColor="text1"/>
                <w14:textFill>
                  <w14:solidFill>
                    <w14:schemeClr w14:val="tx1"/>
                  </w14:solidFill>
                </w14:textFill>
              </w:rPr>
            </w:pPr>
            <w:r>
              <w:rPr>
                <w:b/>
                <w:color w:val="000000" w:themeColor="text1"/>
                <w14:textFill>
                  <w14:solidFill>
                    <w14:schemeClr w14:val="tx1"/>
                  </w14:solidFill>
                </w14:textFill>
              </w:rPr>
              <w:t>Total CIP or EXW to USD</w:t>
            </w:r>
          </w:p>
          <w:p w14:paraId="44EABC39">
            <w:pPr>
              <w:rPr>
                <w:iCs/>
              </w:rPr>
            </w:pPr>
          </w:p>
        </w:tc>
      </w:tr>
      <w:tr w14:paraId="4CC40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4DDE2541">
            <w:pPr>
              <w:rPr>
                <w:iCs/>
              </w:rPr>
            </w:pPr>
            <w:r>
              <w:t>ITB 12.4</w:t>
            </w:r>
          </w:p>
        </w:tc>
        <w:tc>
          <w:tcPr>
            <w:tcW w:w="7656" w:type="dxa"/>
            <w:gridSpan w:val="2"/>
          </w:tcPr>
          <w:p w14:paraId="5E47FB43">
            <w:pPr>
              <w:rPr>
                <w:b/>
                <w:iCs/>
              </w:rPr>
            </w:pPr>
            <w:r>
              <w:rPr>
                <w:b/>
                <w:iCs/>
              </w:rPr>
              <w:t>Changes in quoted prices are not acceptable, except there’s a formal communication from an authorized Authority responsible for such price changes in the Republic of Liberia.</w:t>
            </w:r>
          </w:p>
          <w:p w14:paraId="0A7F3294">
            <w:pPr>
              <w:rPr>
                <w:iCs/>
              </w:rPr>
            </w:pPr>
          </w:p>
        </w:tc>
      </w:tr>
      <w:tr w14:paraId="78CAF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1754E22F">
            <w:pPr>
              <w:rPr>
                <w:iCs/>
              </w:rPr>
            </w:pPr>
            <w:r>
              <w:rPr>
                <w:iCs/>
              </w:rPr>
              <w:t>ITB 13.1</w:t>
            </w:r>
          </w:p>
        </w:tc>
        <w:tc>
          <w:tcPr>
            <w:tcW w:w="7656" w:type="dxa"/>
            <w:gridSpan w:val="2"/>
          </w:tcPr>
          <w:p w14:paraId="2E75D076">
            <w:pPr>
              <w:rPr>
                <w:iCs/>
              </w:rPr>
            </w:pPr>
            <w:r>
              <w:rPr>
                <w:iCs/>
              </w:rPr>
              <w:t xml:space="preserve">The prices shall be quoted in </w:t>
            </w:r>
            <w:r>
              <w:rPr>
                <w:b/>
                <w:color w:val="000000" w:themeColor="text1"/>
                <w14:textFill>
                  <w14:solidFill>
                    <w14:schemeClr w14:val="tx1"/>
                  </w14:solidFill>
                </w14:textFill>
              </w:rPr>
              <w:t>USD</w:t>
            </w:r>
          </w:p>
        </w:tc>
      </w:tr>
      <w:tr w14:paraId="3CF2D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1DBA0064">
            <w:pPr>
              <w:rPr>
                <w:b/>
                <w:bCs/>
                <w:sz w:val="28"/>
              </w:rPr>
            </w:pPr>
          </w:p>
          <w:p w14:paraId="03ADC889">
            <w:pPr>
              <w:pStyle w:val="39"/>
              <w:rPr>
                <w:b/>
                <w:bCs/>
                <w:sz w:val="20"/>
              </w:rPr>
            </w:pPr>
            <w:r>
              <w:rPr>
                <w:b/>
                <w:bCs/>
                <w:sz w:val="20"/>
              </w:rPr>
              <w:t>Preparation and Submission of Tenders</w:t>
            </w:r>
          </w:p>
        </w:tc>
      </w:tr>
      <w:tr w14:paraId="32196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4B752B89">
            <w:pPr>
              <w:rPr>
                <w:iCs/>
              </w:rPr>
            </w:pPr>
            <w:r>
              <w:rPr>
                <w:iCs/>
              </w:rPr>
              <w:t>ITB 14.3</w:t>
            </w:r>
          </w:p>
          <w:p w14:paraId="6913FD89">
            <w:pPr>
              <w:rPr>
                <w:iCs/>
              </w:rPr>
            </w:pPr>
            <w:r>
              <w:rPr>
                <w:iCs/>
              </w:rPr>
              <w:t>(c)</w:t>
            </w:r>
          </w:p>
        </w:tc>
        <w:tc>
          <w:tcPr>
            <w:tcW w:w="7488" w:type="dxa"/>
          </w:tcPr>
          <w:p w14:paraId="3EF257A5">
            <w:r>
              <w:rPr>
                <w:b/>
                <w:bCs/>
              </w:rPr>
              <w:t>Qualification requirements</w:t>
            </w:r>
            <w:r>
              <w:t>.</w:t>
            </w:r>
          </w:p>
          <w:p w14:paraId="72193DD7">
            <w:pPr>
              <w:rPr>
                <w:b/>
              </w:rPr>
            </w:pPr>
          </w:p>
          <w:p w14:paraId="65E72C17">
            <w:pPr>
              <w:rPr>
                <w:rFonts w:hint="default"/>
                <w:lang w:val="en-US"/>
              </w:rPr>
            </w:pPr>
            <w:r>
              <w:rPr>
                <w:rFonts w:hint="default"/>
                <w:b/>
                <w:bCs/>
                <w:lang w:val="en-US"/>
              </w:rPr>
              <w:t>reliminary Criteria</w:t>
            </w:r>
            <w:r>
              <w:rPr>
                <w:rFonts w:hint="default"/>
                <w:lang w:val="en-US"/>
              </w:rPr>
              <w:t>:</w:t>
            </w:r>
          </w:p>
          <w:p w14:paraId="3126486C">
            <w:pPr>
              <w:numPr>
                <w:ilvl w:val="0"/>
                <w:numId w:val="4"/>
              </w:numPr>
              <w:ind w:left="420" w:leftChars="0" w:hanging="420" w:firstLineChars="0"/>
              <w:rPr>
                <w:rFonts w:hint="default"/>
                <w:lang w:val="en-US"/>
              </w:rPr>
            </w:pPr>
            <w:r>
              <w:rPr>
                <w:rFonts w:hint="default"/>
                <w:lang w:val="en-US"/>
              </w:rPr>
              <w:t>Power of Attorney/Ownership declaration</w:t>
            </w:r>
          </w:p>
          <w:p w14:paraId="3761E559">
            <w:pPr>
              <w:numPr>
                <w:ilvl w:val="0"/>
                <w:numId w:val="4"/>
              </w:numPr>
              <w:ind w:left="420" w:leftChars="0" w:hanging="420" w:firstLineChars="0"/>
              <w:rPr>
                <w:b w:val="0"/>
                <w:bCs w:val="0"/>
              </w:rPr>
            </w:pPr>
            <w:r>
              <w:rPr>
                <w:b w:val="0"/>
                <w:bCs w:val="0"/>
              </w:rPr>
              <w:t>PPCC Vendor Registration Certificate</w:t>
            </w:r>
          </w:p>
          <w:p w14:paraId="3D90C6E3">
            <w:pPr>
              <w:numPr>
                <w:ilvl w:val="0"/>
                <w:numId w:val="4"/>
              </w:numPr>
              <w:ind w:left="420" w:leftChars="0" w:hanging="420" w:firstLineChars="0"/>
              <w:rPr>
                <w:b w:val="0"/>
                <w:bCs w:val="0"/>
              </w:rPr>
            </w:pPr>
            <w:r>
              <w:rPr>
                <w:b w:val="0"/>
                <w:bCs w:val="0"/>
              </w:rPr>
              <w:t>MPW Certificate</w:t>
            </w:r>
          </w:p>
          <w:p w14:paraId="0D5EFC87">
            <w:pPr>
              <w:numPr>
                <w:ilvl w:val="0"/>
                <w:numId w:val="4"/>
              </w:numPr>
              <w:ind w:left="420" w:leftChars="0" w:hanging="420" w:firstLineChars="0"/>
              <w:rPr>
                <w:rFonts w:hint="default"/>
                <w:b w:val="0"/>
                <w:bCs w:val="0"/>
                <w:lang w:val="en-US"/>
              </w:rPr>
            </w:pPr>
            <w:r>
              <w:rPr>
                <w:b w:val="0"/>
                <w:bCs w:val="0"/>
              </w:rPr>
              <w:t>ALCC Certificate</w:t>
            </w:r>
          </w:p>
          <w:p w14:paraId="5A5DA6C8">
            <w:pPr>
              <w:numPr>
                <w:ilvl w:val="0"/>
                <w:numId w:val="4"/>
              </w:numPr>
              <w:ind w:left="420" w:leftChars="0" w:hanging="420" w:firstLineChars="0"/>
              <w:rPr>
                <w:b w:val="0"/>
                <w:bCs w:val="0"/>
              </w:rPr>
            </w:pPr>
            <w:r>
              <w:rPr>
                <w:b w:val="0"/>
                <w:bCs w:val="0"/>
              </w:rPr>
              <w:t>Current Business Registration (Liberia Business Registry);</w:t>
            </w:r>
          </w:p>
          <w:p w14:paraId="4201C865">
            <w:pPr>
              <w:numPr>
                <w:ilvl w:val="0"/>
                <w:numId w:val="4"/>
              </w:numPr>
              <w:ind w:left="420" w:leftChars="0" w:hanging="420" w:firstLineChars="0"/>
              <w:rPr>
                <w:b w:val="0"/>
                <w:bCs w:val="0"/>
              </w:rPr>
            </w:pPr>
            <w:r>
              <w:rPr>
                <w:b w:val="0"/>
                <w:bCs w:val="0"/>
              </w:rPr>
              <w:t xml:space="preserve">Tax Clearance </w:t>
            </w:r>
          </w:p>
          <w:p w14:paraId="6AB70067">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01D7BDE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42EBDD0E">
            <w:pPr>
              <w:spacing w:after="160" w:line="259" w:lineRule="auto"/>
              <w:jc w:val="both"/>
              <w:rPr>
                <w:rFonts w:hint="default"/>
                <w:b/>
                <w:bCs/>
                <w:sz w:val="22"/>
                <w:szCs w:val="22"/>
                <w:lang w:val="en-US"/>
              </w:rPr>
            </w:pPr>
            <w:r>
              <w:rPr>
                <w:rFonts w:hint="default"/>
                <w:b/>
                <w:bCs/>
                <w:sz w:val="22"/>
                <w:szCs w:val="22"/>
                <w:lang w:val="en-US"/>
              </w:rPr>
              <w:t>Detail Criteria:</w:t>
            </w:r>
          </w:p>
          <w:p w14:paraId="679F84CE">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13300351">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67B11CE3">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044CA29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65113B77">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3C38DAE9">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5458B890">
            <w:pPr>
              <w:spacing w:after="160" w:line="259" w:lineRule="auto"/>
              <w:jc w:val="both"/>
              <w:rPr>
                <w:rFonts w:hint="default"/>
                <w:b/>
                <w:bCs/>
                <w:sz w:val="22"/>
                <w:szCs w:val="22"/>
                <w:lang w:val="en-US"/>
              </w:rPr>
            </w:pPr>
            <w:r>
              <w:rPr>
                <w:rFonts w:hint="default"/>
                <w:b/>
                <w:bCs/>
                <w:sz w:val="22"/>
                <w:szCs w:val="22"/>
                <w:lang w:val="en-US"/>
              </w:rPr>
              <w:t>FINANCIAL CRITERIA:</w:t>
            </w:r>
            <w:bookmarkStart w:id="7" w:name="_GoBack"/>
            <w:bookmarkEnd w:id="7"/>
          </w:p>
          <w:p w14:paraId="3060AC76">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p>
          <w:p w14:paraId="63047047">
            <w:pPr>
              <w:rPr>
                <w:b/>
              </w:rPr>
            </w:pPr>
          </w:p>
        </w:tc>
      </w:tr>
      <w:tr w14:paraId="7B403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142EAAE0">
            <w:pPr>
              <w:rPr>
                <w:iCs/>
              </w:rPr>
            </w:pPr>
            <w:r>
              <w:t>ITB 17.1</w:t>
            </w:r>
          </w:p>
        </w:tc>
        <w:tc>
          <w:tcPr>
            <w:tcW w:w="7488" w:type="dxa"/>
          </w:tcPr>
          <w:p w14:paraId="5D5E1277"/>
          <w:p w14:paraId="7CF736D1">
            <w:pPr>
              <w:rPr>
                <w:b/>
                <w:i/>
                <w:iCs/>
              </w:rPr>
            </w:pPr>
            <w:r>
              <w:t xml:space="preserve">Tender Validity Period : </w:t>
            </w:r>
            <w:r>
              <w:rPr>
                <w:rFonts w:hint="default"/>
                <w:lang w:val="en-US"/>
              </w:rPr>
              <w:t>Thirty</w:t>
            </w:r>
            <w:r>
              <w:t xml:space="preserve"> </w:t>
            </w:r>
            <w:r>
              <w:rPr>
                <w:b/>
              </w:rPr>
              <w:t>(30) Days</w:t>
            </w:r>
            <w:r>
              <w:t>.</w:t>
            </w:r>
          </w:p>
          <w:p w14:paraId="32FEFD18">
            <w:pPr>
              <w:rPr>
                <w:iCs/>
              </w:rPr>
            </w:pPr>
          </w:p>
        </w:tc>
      </w:tr>
      <w:tr w14:paraId="0A96C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6A7C02DE">
            <w:r>
              <w:t>ITB 18.1</w:t>
            </w:r>
          </w:p>
        </w:tc>
        <w:tc>
          <w:tcPr>
            <w:tcW w:w="7488" w:type="dxa"/>
          </w:tcPr>
          <w:p w14:paraId="3286E779"/>
          <w:p w14:paraId="7C6AEB37">
            <w:pPr>
              <w:rPr>
                <w:b/>
                <w:i/>
              </w:rPr>
            </w:pPr>
            <w:r>
              <w:t xml:space="preserve">Number of copies : </w:t>
            </w:r>
            <w:r>
              <w:rPr>
                <w:b/>
              </w:rPr>
              <w:t>One (1) Original and Two (2) Copies</w:t>
            </w:r>
          </w:p>
          <w:p w14:paraId="2CCE8A27"/>
        </w:tc>
      </w:tr>
      <w:tr w14:paraId="32F12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5550796B">
            <w:r>
              <w:t>ITB 19.2 (a)</w:t>
            </w:r>
          </w:p>
        </w:tc>
        <w:tc>
          <w:tcPr>
            <w:tcW w:w="7488" w:type="dxa"/>
          </w:tcPr>
          <w:p w14:paraId="0B4EDBE9">
            <w:r>
              <w:t xml:space="preserve">Address for Tender submission: </w:t>
            </w:r>
            <w:r>
              <w:rPr>
                <w:b/>
                <w:bCs/>
              </w:rPr>
              <w:t>Ministry of Local Government/ Montserrado County</w:t>
            </w:r>
            <w:r>
              <w:rPr>
                <w:b/>
              </w:rPr>
              <w:t xml:space="preserve">. </w:t>
            </w:r>
            <w:r>
              <w:rPr>
                <w:b/>
                <w:bCs/>
              </w:rPr>
              <w:t>IFB#: MLG.MC/SP/ RFQ/005/2026</w:t>
            </w:r>
          </w:p>
          <w:p w14:paraId="6B572B8B">
            <w:pPr>
              <w:rPr>
                <w:b/>
                <w:bCs/>
              </w:rPr>
            </w:pPr>
            <w:r>
              <w:rPr>
                <w:b/>
              </w:rPr>
              <w:t>Bentol City, Montserrado County –</w:t>
            </w:r>
            <w:r>
              <w:rPr>
                <w:b/>
                <w:bCs/>
              </w:rPr>
              <w:t xml:space="preserve"> </w:t>
            </w:r>
          </w:p>
          <w:p w14:paraId="0A2E72A7">
            <w:pPr>
              <w:rPr>
                <w:b/>
                <w:i/>
              </w:rPr>
            </w:pPr>
            <w:r>
              <w:rPr>
                <w:b/>
              </w:rPr>
              <w:t>Liberia</w:t>
            </w:r>
            <w:r>
              <w:rPr>
                <w:b/>
                <w:i/>
              </w:rPr>
              <w:t xml:space="preserve">. </w:t>
            </w:r>
          </w:p>
        </w:tc>
      </w:tr>
      <w:tr w14:paraId="0F07B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696EA0D1">
            <w:r>
              <w:t>ITB 19.2 (b)</w:t>
            </w:r>
          </w:p>
        </w:tc>
        <w:tc>
          <w:tcPr>
            <w:tcW w:w="7488" w:type="dxa"/>
          </w:tcPr>
          <w:p w14:paraId="541C5D26">
            <w:r>
              <w:t xml:space="preserve">IFB title  : </w:t>
            </w:r>
            <w:r>
              <w:rPr>
                <w:b/>
                <w:bCs/>
              </w:rPr>
              <w:t>Construction of P</w:t>
            </w:r>
            <w:r>
              <w:rPr>
                <w:rFonts w:hint="default"/>
                <w:b/>
                <w:bCs/>
                <w:lang w:val="en-US"/>
              </w:rPr>
              <w:t>olice Station</w:t>
            </w:r>
            <w:r>
              <w:rPr>
                <w:b/>
                <w:sz w:val="20"/>
                <w:szCs w:val="20"/>
              </w:rPr>
              <w:t xml:space="preserve"> </w:t>
            </w:r>
          </w:p>
          <w:p w14:paraId="5F2E51DF">
            <w:pPr>
              <w:rPr>
                <w:b/>
                <w:color w:val="000000" w:themeColor="text1"/>
                <w14:textFill>
                  <w14:solidFill>
                    <w14:schemeClr w14:val="tx1"/>
                  </w14:solidFill>
                </w14:textFill>
              </w:rPr>
            </w:pPr>
          </w:p>
        </w:tc>
      </w:tr>
      <w:tr w14:paraId="47D89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35A08579">
            <w:r>
              <w:t>ITB 20.1</w:t>
            </w:r>
          </w:p>
        </w:tc>
        <w:tc>
          <w:tcPr>
            <w:tcW w:w="7488" w:type="dxa"/>
          </w:tcPr>
          <w:p w14:paraId="6A2D3351">
            <w:pPr>
              <w:rPr>
                <w:color w:val="FF0000"/>
              </w:rPr>
            </w:pPr>
          </w:p>
          <w:p w14:paraId="6316ABC0">
            <w:r>
              <w:rPr>
                <w:color w:val="000000" w:themeColor="text1"/>
                <w14:textFill>
                  <w14:solidFill>
                    <w14:schemeClr w14:val="tx1"/>
                  </w14:solidFill>
                </w14:textFill>
              </w:rPr>
              <w:t>Deadline for Tender submission</w:t>
            </w:r>
            <w:r>
              <w:rPr>
                <w:rFonts w:hint="default"/>
                <w:color w:val="000000" w:themeColor="text1"/>
                <w:lang w:val="en-US"/>
                <w14:textFill>
                  <w14:solidFill>
                    <w14:schemeClr w14:val="tx1"/>
                  </w14:solidFill>
                </w14:textFill>
              </w:rPr>
              <w:t>: september 7, 2026</w:t>
            </w:r>
            <w:r>
              <w:rPr>
                <w:b/>
              </w:rPr>
              <w:t xml:space="preserve"> at 10 AM</w:t>
            </w:r>
          </w:p>
          <w:p w14:paraId="77C7D238">
            <w:r>
              <w:t xml:space="preserve">            </w:t>
            </w:r>
          </w:p>
        </w:tc>
      </w:tr>
    </w:tbl>
    <w:p w14:paraId="5B180BC9"/>
    <w:p w14:paraId="448901AD">
      <w:pPr>
        <w:rPr>
          <w:vanish/>
          <w:sz w:val="19"/>
          <w:szCs w:val="19"/>
        </w:rPr>
      </w:pPr>
    </w:p>
    <w:p w14:paraId="571213A7"/>
    <w:p w14:paraId="6B88C448">
      <w:pPr>
        <w:rPr>
          <w:i/>
          <w:iCs/>
          <w:vanish/>
          <w:sz w:val="19"/>
          <w:szCs w:val="19"/>
        </w:rPr>
      </w:pPr>
    </w:p>
    <w:p w14:paraId="78DEFD75"/>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7488"/>
      </w:tblGrid>
      <w:tr w14:paraId="1CFD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1DAE62B9"/>
          <w:p w14:paraId="460E185E">
            <w:r>
              <w:t>ITB 23.1</w:t>
            </w:r>
          </w:p>
        </w:tc>
        <w:tc>
          <w:tcPr>
            <w:tcW w:w="7488" w:type="dxa"/>
          </w:tcPr>
          <w:p w14:paraId="25C99ABA">
            <w:pPr>
              <w:rPr>
                <w:color w:val="000000" w:themeColor="text1"/>
                <w14:textFill>
                  <w14:solidFill>
                    <w14:schemeClr w14:val="tx1"/>
                  </w14:solidFill>
                </w14:textFill>
              </w:rPr>
            </w:pPr>
          </w:p>
          <w:p w14:paraId="42419D79">
            <w:pPr>
              <w:rPr>
                <w:color w:val="000000" w:themeColor="text1"/>
                <w14:textFill>
                  <w14:solidFill>
                    <w14:schemeClr w14:val="tx1"/>
                  </w14:solidFill>
                </w14:textFill>
              </w:rPr>
            </w:pPr>
          </w:p>
          <w:p w14:paraId="6A4304DE">
            <w:pPr>
              <w:rPr>
                <w:b/>
                <w:i/>
              </w:rPr>
            </w:pPr>
            <w:r>
              <w:rPr>
                <w:color w:val="000000" w:themeColor="text1"/>
                <w14:textFill>
                  <w14:solidFill>
                    <w14:schemeClr w14:val="tx1"/>
                  </w14:solidFill>
                </w14:textFill>
              </w:rPr>
              <w:t xml:space="preserve">Tender Opening: </w:t>
            </w:r>
            <w:r>
              <w:rPr>
                <w:rFonts w:hint="default"/>
                <w:color w:val="000000" w:themeColor="text1"/>
                <w:lang w:val="en-US"/>
                <w14:textFill>
                  <w14:solidFill>
                    <w14:schemeClr w14:val="tx1"/>
                  </w14:solidFill>
                </w14:textFill>
              </w:rPr>
              <w:t>September 7</w:t>
            </w:r>
            <w:r>
              <w:rPr>
                <w:b/>
                <w:i/>
              </w:rPr>
              <w:t>, 2026 at 10:30 AM</w:t>
            </w:r>
          </w:p>
          <w:p w14:paraId="281EB7A7">
            <w:pPr>
              <w:rPr>
                <w:b/>
                <w:i/>
              </w:rPr>
            </w:pPr>
          </w:p>
          <w:p w14:paraId="3D7856F0">
            <w:pPr>
              <w:rPr>
                <w:b/>
                <w:i/>
              </w:rPr>
            </w:pPr>
            <w:r>
              <w:rPr>
                <w:b/>
                <w:bCs/>
              </w:rPr>
              <w:t>Ministry of Local Government/Montserrado County</w:t>
            </w:r>
          </w:p>
          <w:p w14:paraId="4CAC03C9">
            <w:pPr>
              <w:rPr>
                <w:b/>
                <w:bCs/>
              </w:rPr>
            </w:pPr>
            <w:r>
              <w:rPr>
                <w:b/>
                <w:bCs/>
              </w:rPr>
              <w:t>Conference Room</w:t>
            </w:r>
          </w:p>
          <w:p w14:paraId="7E1A249C">
            <w:pPr>
              <w:rPr>
                <w:b/>
                <w:bCs/>
              </w:rPr>
            </w:pPr>
            <w:r>
              <w:rPr>
                <w:b/>
                <w:bCs/>
              </w:rPr>
              <w:t>Bentol City, Montserrado County</w:t>
            </w:r>
          </w:p>
          <w:p w14:paraId="4BFB78C5">
            <w:pPr>
              <w:rPr>
                <w:color w:val="000000" w:themeColor="text1"/>
                <w14:textFill>
                  <w14:solidFill>
                    <w14:schemeClr w14:val="tx1"/>
                  </w14:solidFill>
                </w14:textFill>
              </w:rPr>
            </w:pPr>
            <w:r>
              <w:rPr>
                <w:b/>
                <w:bCs/>
              </w:rPr>
              <w:t>Liberia</w:t>
            </w:r>
          </w:p>
          <w:p w14:paraId="09550067">
            <w:pPr>
              <w:rPr>
                <w:color w:val="000000" w:themeColor="text1"/>
                <w14:textFill>
                  <w14:solidFill>
                    <w14:schemeClr w14:val="tx1"/>
                  </w14:solidFill>
                </w14:textFill>
              </w:rPr>
            </w:pPr>
            <w:r>
              <w:rPr>
                <w:color w:val="000000" w:themeColor="text1"/>
                <w14:textFill>
                  <w14:solidFill>
                    <w14:schemeClr w14:val="tx1"/>
                  </w14:solidFill>
                </w14:textFill>
              </w:rPr>
              <w:t xml:space="preserve">            </w:t>
            </w:r>
          </w:p>
        </w:tc>
      </w:tr>
      <w:tr w14:paraId="6754B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2"/>
          </w:tcPr>
          <w:p w14:paraId="33CC3869">
            <w:pPr>
              <w:jc w:val="center"/>
              <w:rPr>
                <w:b/>
                <w:bCs/>
                <w:sz w:val="28"/>
              </w:rPr>
            </w:pPr>
          </w:p>
          <w:p w14:paraId="3C9CE8F7">
            <w:pPr>
              <w:pStyle w:val="39"/>
              <w:rPr>
                <w:b/>
                <w:bCs/>
                <w:sz w:val="20"/>
              </w:rPr>
            </w:pPr>
            <w:r>
              <w:rPr>
                <w:b/>
                <w:bCs/>
                <w:sz w:val="20"/>
              </w:rPr>
              <w:t>Tender Evaluation</w:t>
            </w:r>
          </w:p>
          <w:p w14:paraId="6AA216E2">
            <w:pPr>
              <w:jc w:val="center"/>
              <w:rPr>
                <w:b/>
                <w:bCs/>
                <w:sz w:val="28"/>
              </w:rPr>
            </w:pPr>
          </w:p>
        </w:tc>
      </w:tr>
      <w:tr w14:paraId="0663C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38E5C3F0">
            <w:r>
              <w:t>ITB 28.4</w:t>
            </w:r>
          </w:p>
        </w:tc>
        <w:tc>
          <w:tcPr>
            <w:tcW w:w="7488" w:type="dxa"/>
          </w:tcPr>
          <w:p w14:paraId="619A9FB5"/>
          <w:p w14:paraId="03EDD493">
            <w:r>
              <w:t>Criteria for Tender evaluation shall be on the bases of :</w:t>
            </w:r>
          </w:p>
          <w:p w14:paraId="5600BB81">
            <w:pPr>
              <w:rPr>
                <w:b/>
              </w:rPr>
            </w:pPr>
          </w:p>
          <w:p w14:paraId="7526353A">
            <w:pPr>
              <w:rPr>
                <w:b/>
              </w:rPr>
            </w:pPr>
            <w:r>
              <w:rPr>
                <w:b/>
              </w:rPr>
              <w:t xml:space="preserve"> Preliminary qualification and requirements</w:t>
            </w:r>
          </w:p>
          <w:p w14:paraId="55D4EB74">
            <w:pPr>
              <w:rPr>
                <w:b/>
              </w:rPr>
            </w:pPr>
          </w:p>
          <w:p w14:paraId="6459A4DE">
            <w:pPr>
              <w:rPr>
                <w:b/>
                <w:u w:val="single"/>
              </w:rPr>
            </w:pPr>
            <w:r>
              <w:rPr>
                <w:b/>
                <w:u w:val="single"/>
              </w:rPr>
              <w:t>Post-qualification:</w:t>
            </w:r>
          </w:p>
          <w:p w14:paraId="5E16CFC8">
            <w:pPr>
              <w:rPr>
                <w:b/>
                <w:u w:val="single"/>
              </w:rPr>
            </w:pPr>
          </w:p>
          <w:p w14:paraId="2C2E2484">
            <w:pPr>
              <w:pStyle w:val="55"/>
              <w:numPr>
                <w:ilvl w:val="0"/>
                <w:numId w:val="5"/>
              </w:numPr>
              <w:rPr>
                <w:b/>
              </w:rPr>
            </w:pPr>
            <w:r>
              <w:rPr>
                <w:b/>
              </w:rPr>
              <w:t>Verification of accuracy, correctness and authenticity of information being provided by bidders.</w:t>
            </w:r>
          </w:p>
          <w:p w14:paraId="013BB546">
            <w:pPr>
              <w:pStyle w:val="55"/>
              <w:rPr>
                <w:b/>
              </w:rPr>
            </w:pPr>
          </w:p>
          <w:p w14:paraId="6AA5DF52">
            <w:pPr>
              <w:pStyle w:val="55"/>
              <w:ind w:left="1080"/>
              <w:rPr>
                <w:b/>
              </w:rPr>
            </w:pPr>
          </w:p>
          <w:p w14:paraId="78754306">
            <w:pPr>
              <w:pStyle w:val="55"/>
              <w:rPr>
                <w:b/>
              </w:rPr>
            </w:pPr>
          </w:p>
          <w:p w14:paraId="45993A9C">
            <w:pPr>
              <w:rPr>
                <w:b/>
                <w:u w:val="single"/>
              </w:rPr>
            </w:pPr>
            <w:r>
              <w:rPr>
                <w:b/>
                <w:u w:val="single"/>
              </w:rPr>
              <w:t>Financial Evaluation Criteria:</w:t>
            </w:r>
          </w:p>
          <w:p w14:paraId="226A4F36">
            <w:pPr>
              <w:rPr>
                <w:b/>
                <w:u w:val="single"/>
              </w:rPr>
            </w:pPr>
          </w:p>
          <w:p w14:paraId="636D8A9B">
            <w:pPr>
              <w:rPr>
                <w:b/>
              </w:rPr>
            </w:pPr>
            <w:r>
              <w:rPr>
                <w:b/>
              </w:rPr>
              <w:t>The most   responsive evaluated quote would be selected for award.</w:t>
            </w:r>
          </w:p>
          <w:p w14:paraId="7C6B3ACA">
            <w:pPr>
              <w:rPr>
                <w:b/>
              </w:rPr>
            </w:pPr>
          </w:p>
          <w:p w14:paraId="38BB5976">
            <w:pPr>
              <w:rPr>
                <w:sz w:val="16"/>
              </w:rPr>
            </w:pPr>
          </w:p>
        </w:tc>
      </w:tr>
      <w:tr w14:paraId="78050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3C6066EA">
            <w:r>
              <w:t>ITB 28.5 (a)</w:t>
            </w:r>
          </w:p>
        </w:tc>
        <w:tc>
          <w:tcPr>
            <w:tcW w:w="7488" w:type="dxa"/>
          </w:tcPr>
          <w:p w14:paraId="5958F699">
            <w:r>
              <w:t>Delivery schedule : Relevant parameters of delivery :</w:t>
            </w:r>
          </w:p>
          <w:p w14:paraId="44F93262">
            <w:pPr>
              <w:rPr>
                <w:sz w:val="16"/>
              </w:rPr>
            </w:pPr>
          </w:p>
          <w:p w14:paraId="270EBB89">
            <w:pPr>
              <w:rPr>
                <w:sz w:val="16"/>
              </w:rPr>
            </w:pPr>
          </w:p>
          <w:p w14:paraId="7B3D39C1">
            <w:pPr>
              <w:rPr>
                <w:b/>
              </w:rPr>
            </w:pPr>
            <w:r>
              <w:rPr>
                <w:b/>
              </w:rPr>
              <w:t>Upon issuance of subsequent Local Purchase Orders (LPO).</w:t>
            </w:r>
          </w:p>
          <w:p w14:paraId="76DD89C9"/>
          <w:p w14:paraId="2BFBDAC8"/>
        </w:tc>
      </w:tr>
    </w:tbl>
    <w:p w14:paraId="72FA9446">
      <w:pPr>
        <w:pStyle w:val="22"/>
      </w:pPr>
      <w:r>
        <w:t xml:space="preserve"> </w:t>
      </w:r>
    </w:p>
    <w:p w14:paraId="1217290F"/>
    <w:tbl>
      <w:tblPr>
        <w:tblStyle w:val="12"/>
        <w:tblW w:w="900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7560"/>
      </w:tblGrid>
      <w:tr w14:paraId="32CDC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1D8EE005">
            <w:pPr>
              <w:pStyle w:val="22"/>
              <w:rPr>
                <w:iCs/>
              </w:rPr>
            </w:pPr>
            <w:r>
              <w:t>ITB 35.1</w:t>
            </w:r>
          </w:p>
        </w:tc>
        <w:tc>
          <w:tcPr>
            <w:tcW w:w="7560" w:type="dxa"/>
          </w:tcPr>
          <w:p w14:paraId="0D34E2CE">
            <w:pPr>
              <w:rPr>
                <w:vanish/>
                <w:sz w:val="19"/>
                <w:szCs w:val="19"/>
              </w:rPr>
            </w:pPr>
            <w:r>
              <w:t xml:space="preserve">Notification of Award shall be sent to the successful Bidder at any time </w:t>
            </w:r>
          </w:p>
          <w:p w14:paraId="40EDBB26">
            <w:r>
              <w:t xml:space="preserve">prior to expiration of Tender Validity. </w:t>
            </w:r>
            <w:r>
              <w:rPr>
                <w:b/>
                <w:i/>
              </w:rPr>
              <w:t>ITB 17.1</w:t>
            </w:r>
          </w:p>
          <w:p w14:paraId="7B317120">
            <w:pPr>
              <w:rPr>
                <w:iCs/>
              </w:rPr>
            </w:pPr>
          </w:p>
        </w:tc>
      </w:tr>
      <w:tr w14:paraId="5FAD6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1C662163">
            <w:pPr>
              <w:pStyle w:val="22"/>
              <w:rPr>
                <w:iCs/>
              </w:rPr>
            </w:pPr>
            <w:r>
              <w:t>ITB 37.1</w:t>
            </w:r>
          </w:p>
        </w:tc>
        <w:tc>
          <w:tcPr>
            <w:tcW w:w="7560" w:type="dxa"/>
          </w:tcPr>
          <w:p w14:paraId="151B9EF2">
            <w:pPr>
              <w:rPr>
                <w:b/>
                <w:iCs/>
              </w:rPr>
            </w:pPr>
            <w:r>
              <w:rPr>
                <w:b/>
                <w:iCs/>
              </w:rPr>
              <w:t>Shall be indicated in the notification of award.</w:t>
            </w:r>
          </w:p>
        </w:tc>
      </w:tr>
    </w:tbl>
    <w:p w14:paraId="19F2CAD9">
      <w:pPr>
        <w:rPr>
          <w:i/>
        </w:rPr>
        <w:sectPr>
          <w:pgSz w:w="12240" w:h="15840"/>
          <w:pgMar w:top="1440" w:right="1800" w:bottom="1440" w:left="1800" w:header="720" w:footer="720" w:gutter="0"/>
          <w:cols w:space="720" w:num="1"/>
        </w:sectPr>
      </w:pPr>
    </w:p>
    <w:p w14:paraId="125C961D">
      <w:pPr>
        <w:pStyle w:val="2"/>
      </w:pPr>
      <w:bookmarkStart w:id="2" w:name="_Toc226703577"/>
      <w:r>
        <w:t>Section III. General Conditions of Contract</w:t>
      </w:r>
      <w:bookmarkEnd w:id="2"/>
    </w:p>
    <w:p w14:paraId="04F7A19E">
      <w:pPr>
        <w:rPr>
          <w:b/>
          <w:bCs/>
        </w:rPr>
      </w:pPr>
    </w:p>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050C0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AFFDE07">
            <w:pPr>
              <w:ind w:left="432" w:hanging="432"/>
              <w:jc w:val="both"/>
              <w:rPr>
                <w:b/>
                <w:bCs/>
              </w:rPr>
            </w:pPr>
            <w:r>
              <w:rPr>
                <w:b/>
                <w:bCs/>
              </w:rPr>
              <w:t xml:space="preserve">1. Definitions </w:t>
            </w:r>
          </w:p>
        </w:tc>
        <w:tc>
          <w:tcPr>
            <w:tcW w:w="716" w:type="dxa"/>
          </w:tcPr>
          <w:p w14:paraId="34F56BCA">
            <w:pPr>
              <w:pStyle w:val="22"/>
              <w:jc w:val="both"/>
            </w:pPr>
            <w:r>
              <w:t>1.1</w:t>
            </w:r>
          </w:p>
        </w:tc>
        <w:tc>
          <w:tcPr>
            <w:tcW w:w="6150" w:type="dxa"/>
          </w:tcPr>
          <w:p w14:paraId="4634F588">
            <w:pPr>
              <w:jc w:val="both"/>
            </w:pPr>
            <w:r>
              <w:t>In this contract, the following terms shall be interpreted as</w:t>
            </w:r>
          </w:p>
          <w:p w14:paraId="78BC3161">
            <w:pPr>
              <w:jc w:val="both"/>
            </w:pPr>
            <w:r>
              <w:t>indicated:</w:t>
            </w:r>
          </w:p>
          <w:p w14:paraId="66BF414F">
            <w:pPr>
              <w:pStyle w:val="22"/>
              <w:jc w:val="both"/>
            </w:pPr>
          </w:p>
          <w:p w14:paraId="52396344">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7EA2134C">
            <w:pPr>
              <w:ind w:left="462" w:hanging="462"/>
              <w:jc w:val="both"/>
            </w:pPr>
          </w:p>
          <w:p w14:paraId="2ACB4485">
            <w:pPr>
              <w:ind w:left="462" w:hanging="462"/>
              <w:jc w:val="both"/>
            </w:pPr>
            <w:r>
              <w:t>b. “The Contract Price” means the price payable to the Supplier under the contract for the full and proper performance of its contractual obligation;</w:t>
            </w:r>
          </w:p>
          <w:p w14:paraId="53106A2C">
            <w:pPr>
              <w:ind w:left="462" w:hanging="462"/>
              <w:jc w:val="both"/>
            </w:pPr>
          </w:p>
          <w:p w14:paraId="37C5FB3E">
            <w:pPr>
              <w:ind w:left="462" w:hanging="462"/>
              <w:jc w:val="both"/>
            </w:pPr>
            <w:r>
              <w:t>c. “The Goods” means equipment, machinery, related Accessories, spare-parts and/or other materials which the Supplier is required to supply to the Purchaser under the contract;</w:t>
            </w:r>
          </w:p>
          <w:p w14:paraId="41444A85">
            <w:pPr>
              <w:ind w:left="462" w:hanging="462"/>
              <w:jc w:val="both"/>
            </w:pPr>
          </w:p>
          <w:p w14:paraId="73EBB7B7">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34F3DACC">
            <w:pPr>
              <w:ind w:left="462" w:hanging="462"/>
              <w:jc w:val="both"/>
            </w:pPr>
            <w:r>
              <w:t>under the Contract.</w:t>
            </w:r>
          </w:p>
          <w:p w14:paraId="0A1D8C92">
            <w:pPr>
              <w:ind w:left="462" w:hanging="462"/>
              <w:jc w:val="both"/>
            </w:pPr>
          </w:p>
          <w:p w14:paraId="2AA662F4">
            <w:pPr>
              <w:ind w:left="462" w:hanging="462"/>
              <w:jc w:val="both"/>
            </w:pPr>
            <w:r>
              <w:t xml:space="preserve">e. “The Purchaser” means the Procurement Entity of the Republic of Liberia purchasing the goods. </w:t>
            </w:r>
          </w:p>
          <w:p w14:paraId="4C2F0108">
            <w:pPr>
              <w:ind w:left="462" w:hanging="462"/>
              <w:jc w:val="both"/>
            </w:pPr>
          </w:p>
          <w:p w14:paraId="42477A4E">
            <w:pPr>
              <w:ind w:left="462" w:hanging="462"/>
              <w:jc w:val="both"/>
            </w:pPr>
            <w:r>
              <w:t>f. “The Supplier” means the individual or organization supplying the goods and services under this contract.</w:t>
            </w:r>
          </w:p>
          <w:p w14:paraId="4B2BD97A">
            <w:pPr>
              <w:ind w:left="462" w:hanging="462"/>
              <w:jc w:val="both"/>
            </w:pPr>
          </w:p>
          <w:p w14:paraId="6C4300AC">
            <w:pPr>
              <w:ind w:left="462" w:hanging="462"/>
              <w:jc w:val="both"/>
            </w:pPr>
            <w:r>
              <w:t xml:space="preserve">g. “The Purchaser’s Country” is Liberia. </w:t>
            </w:r>
          </w:p>
          <w:p w14:paraId="617DC124">
            <w:pPr>
              <w:ind w:left="462" w:hanging="462"/>
              <w:jc w:val="both"/>
              <w:rPr>
                <w:vanish/>
                <w:sz w:val="19"/>
                <w:szCs w:val="19"/>
              </w:rPr>
            </w:pPr>
          </w:p>
          <w:p w14:paraId="30676941">
            <w:pPr>
              <w:jc w:val="both"/>
            </w:pPr>
          </w:p>
          <w:p w14:paraId="0A3DC107">
            <w:pPr>
              <w:ind w:left="462" w:hanging="462"/>
              <w:jc w:val="both"/>
            </w:pPr>
            <w:r>
              <w:t>h. “The Delivery Site” where applicable, means the place or places where supply of goods to deliver and performance of services to be complete.</w:t>
            </w:r>
          </w:p>
          <w:p w14:paraId="7E22D7EC">
            <w:pPr>
              <w:ind w:left="462" w:hanging="462"/>
              <w:jc w:val="both"/>
            </w:pPr>
          </w:p>
          <w:p w14:paraId="19C26349">
            <w:pPr>
              <w:ind w:left="462" w:hanging="462"/>
              <w:jc w:val="both"/>
            </w:pPr>
            <w:r>
              <w:t>i. “Day” means calendar day.</w:t>
            </w:r>
          </w:p>
          <w:p w14:paraId="5167A662">
            <w:pPr>
              <w:ind w:left="462" w:hanging="462"/>
              <w:jc w:val="both"/>
            </w:pPr>
          </w:p>
          <w:p w14:paraId="1066E6A7">
            <w:pPr>
              <w:ind w:left="462" w:hanging="462"/>
              <w:jc w:val="both"/>
            </w:pPr>
            <w:r>
              <w:t>j. “Public funds” include:</w:t>
            </w:r>
          </w:p>
          <w:p w14:paraId="56AB6178">
            <w:pPr>
              <w:jc w:val="both"/>
            </w:pPr>
            <w:r>
              <w:t xml:space="preserve">     </w:t>
            </w:r>
          </w:p>
          <w:p w14:paraId="07C71968">
            <w:pPr>
              <w:numPr>
                <w:ilvl w:val="0"/>
                <w:numId w:val="6"/>
              </w:numPr>
              <w:jc w:val="both"/>
            </w:pPr>
            <w:r>
              <w:t xml:space="preserve">funds from government budget, Metropolitan Assembly budgets, Municipal Assembly budgets or District Assembly budgets; </w:t>
            </w:r>
          </w:p>
          <w:p w14:paraId="7C2651F7">
            <w:pPr>
              <w:ind w:left="360"/>
              <w:jc w:val="both"/>
            </w:pPr>
          </w:p>
          <w:p w14:paraId="652370DB">
            <w:pPr>
              <w:numPr>
                <w:ilvl w:val="0"/>
                <w:numId w:val="6"/>
              </w:numPr>
              <w:jc w:val="both"/>
            </w:pPr>
            <w:r>
              <w:t xml:space="preserve">funds from government Foundations; </w:t>
            </w:r>
          </w:p>
          <w:p w14:paraId="1BAD72C7">
            <w:pPr>
              <w:jc w:val="both"/>
            </w:pPr>
          </w:p>
          <w:p w14:paraId="68190160">
            <w:pPr>
              <w:numPr>
                <w:ilvl w:val="0"/>
                <w:numId w:val="6"/>
              </w:numPr>
              <w:jc w:val="both"/>
            </w:pPr>
            <w:r>
              <w:t>funds from government Trust Funds;</w:t>
            </w:r>
          </w:p>
          <w:p w14:paraId="2256ABD9">
            <w:pPr>
              <w:jc w:val="both"/>
            </w:pPr>
          </w:p>
          <w:p w14:paraId="720B73DA">
            <w:pPr>
              <w:numPr>
                <w:ilvl w:val="0"/>
                <w:numId w:val="6"/>
              </w:numPr>
              <w:jc w:val="both"/>
            </w:pPr>
            <w:r>
              <w:t>funds from domestic loans and foreign loans taken or guaranteed by government;</w:t>
            </w:r>
          </w:p>
          <w:p w14:paraId="3C687219">
            <w:pPr>
              <w:jc w:val="both"/>
            </w:pPr>
          </w:p>
          <w:p w14:paraId="0DEE0552">
            <w:pPr>
              <w:numPr>
                <w:ilvl w:val="0"/>
                <w:numId w:val="6"/>
              </w:numPr>
              <w:jc w:val="both"/>
            </w:pPr>
            <w:r>
              <w:t>funds from state foreign aid;</w:t>
            </w:r>
          </w:p>
          <w:p w14:paraId="7F4EE544">
            <w:pPr>
              <w:jc w:val="both"/>
            </w:pPr>
          </w:p>
          <w:p w14:paraId="10BE50AD">
            <w:pPr>
              <w:numPr>
                <w:ilvl w:val="0"/>
                <w:numId w:val="6"/>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029B0C5">
            <w:pPr>
              <w:ind w:left="360"/>
              <w:jc w:val="both"/>
            </w:pPr>
          </w:p>
          <w:p w14:paraId="0A6F710D">
            <w:pPr>
              <w:jc w:val="both"/>
            </w:pPr>
          </w:p>
        </w:tc>
      </w:tr>
      <w:tr w14:paraId="1E55A2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4F16670">
            <w:pPr>
              <w:ind w:left="432" w:hanging="432"/>
              <w:jc w:val="both"/>
              <w:rPr>
                <w:b/>
                <w:bCs/>
              </w:rPr>
            </w:pPr>
            <w:r>
              <w:rPr>
                <w:b/>
                <w:bCs/>
              </w:rPr>
              <w:t>2. Application</w:t>
            </w:r>
          </w:p>
          <w:p w14:paraId="1BF3B3D3">
            <w:pPr>
              <w:ind w:left="432" w:hanging="432"/>
              <w:jc w:val="both"/>
              <w:rPr>
                <w:b/>
                <w:bCs/>
              </w:rPr>
            </w:pPr>
          </w:p>
        </w:tc>
        <w:tc>
          <w:tcPr>
            <w:tcW w:w="716" w:type="dxa"/>
          </w:tcPr>
          <w:p w14:paraId="6F467706">
            <w:pPr>
              <w:pStyle w:val="22"/>
              <w:jc w:val="both"/>
            </w:pPr>
            <w:r>
              <w:t>2.1</w:t>
            </w:r>
          </w:p>
        </w:tc>
        <w:tc>
          <w:tcPr>
            <w:tcW w:w="6150" w:type="dxa"/>
          </w:tcPr>
          <w:p w14:paraId="7D51050E">
            <w:pPr>
              <w:jc w:val="both"/>
              <w:rPr>
                <w:vanish/>
                <w:sz w:val="19"/>
                <w:szCs w:val="19"/>
              </w:rPr>
            </w:pPr>
            <w:r>
              <w:t xml:space="preserve">These General Conditions shall apply to the extent that they are </w:t>
            </w:r>
          </w:p>
          <w:p w14:paraId="283BEF3C">
            <w:pPr>
              <w:jc w:val="both"/>
            </w:pPr>
            <w:r>
              <w:t>not superseded by provisions in other parts of the contract.</w:t>
            </w:r>
          </w:p>
        </w:tc>
      </w:tr>
      <w:tr w14:paraId="6BECA9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384FA1">
            <w:pPr>
              <w:ind w:left="252" w:hanging="252"/>
              <w:rPr>
                <w:b/>
                <w:bCs/>
              </w:rPr>
            </w:pPr>
            <w:r>
              <w:rPr>
                <w:b/>
                <w:bCs/>
              </w:rPr>
              <w:t>3.</w:t>
            </w:r>
            <w:r>
              <w:rPr>
                <w:b/>
                <w:bCs/>
              </w:rPr>
              <w:tab/>
            </w:r>
            <w:r>
              <w:rPr>
                <w:b/>
                <w:bCs/>
              </w:rPr>
              <w:t>Country of Origin</w:t>
            </w:r>
          </w:p>
          <w:p w14:paraId="4953B652">
            <w:pPr>
              <w:ind w:left="432" w:hanging="432"/>
              <w:jc w:val="both"/>
              <w:rPr>
                <w:b/>
                <w:bCs/>
              </w:rPr>
            </w:pPr>
          </w:p>
        </w:tc>
        <w:tc>
          <w:tcPr>
            <w:tcW w:w="716" w:type="dxa"/>
          </w:tcPr>
          <w:p w14:paraId="2B8631AC">
            <w:pPr>
              <w:pStyle w:val="22"/>
              <w:jc w:val="both"/>
            </w:pPr>
            <w:r>
              <w:t>3.1</w:t>
            </w:r>
          </w:p>
        </w:tc>
        <w:tc>
          <w:tcPr>
            <w:tcW w:w="6150" w:type="dxa"/>
          </w:tcPr>
          <w:p w14:paraId="562C4AB5">
            <w:pPr>
              <w:jc w:val="both"/>
              <w:rPr>
                <w:vanish/>
                <w:sz w:val="19"/>
                <w:szCs w:val="19"/>
              </w:rPr>
            </w:pPr>
            <w:r>
              <w:t xml:space="preserve">All goods and services supplied under the contract shall have </w:t>
            </w:r>
          </w:p>
          <w:p w14:paraId="7C3AD692">
            <w:pPr>
              <w:jc w:val="both"/>
              <w:rPr>
                <w:vanish/>
                <w:sz w:val="19"/>
                <w:szCs w:val="19"/>
              </w:rPr>
            </w:pPr>
            <w:r>
              <w:t xml:space="preserve">their origin in Liberia or in eligible countries </w:t>
            </w:r>
          </w:p>
          <w:p w14:paraId="7846908D">
            <w:pPr>
              <w:jc w:val="both"/>
              <w:rPr>
                <w:vanish/>
                <w:sz w:val="19"/>
                <w:szCs w:val="19"/>
              </w:rPr>
            </w:pPr>
            <w:r>
              <w:t xml:space="preserve">as </w:t>
            </w:r>
          </w:p>
          <w:p w14:paraId="4624789E">
            <w:pPr>
              <w:jc w:val="both"/>
            </w:pPr>
            <w:r>
              <w:t>Specified in Special Condition of Contract.</w:t>
            </w:r>
          </w:p>
          <w:p w14:paraId="003427EF">
            <w:pPr>
              <w:jc w:val="both"/>
            </w:pPr>
          </w:p>
        </w:tc>
      </w:tr>
      <w:tr w14:paraId="1132982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3C1816">
            <w:pPr>
              <w:ind w:left="432" w:hanging="432"/>
              <w:jc w:val="both"/>
              <w:rPr>
                <w:b/>
                <w:bCs/>
              </w:rPr>
            </w:pPr>
          </w:p>
        </w:tc>
        <w:tc>
          <w:tcPr>
            <w:tcW w:w="716" w:type="dxa"/>
          </w:tcPr>
          <w:p w14:paraId="2974E5C6">
            <w:pPr>
              <w:pStyle w:val="22"/>
              <w:jc w:val="both"/>
            </w:pPr>
            <w:r>
              <w:t>3.2</w:t>
            </w:r>
          </w:p>
        </w:tc>
        <w:tc>
          <w:tcPr>
            <w:tcW w:w="6150" w:type="dxa"/>
          </w:tcPr>
          <w:p w14:paraId="049FB86C">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E72B264">
            <w:pPr>
              <w:jc w:val="both"/>
            </w:pPr>
          </w:p>
        </w:tc>
      </w:tr>
      <w:tr w14:paraId="6DED8A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D0399FB">
            <w:pPr>
              <w:ind w:left="432" w:hanging="432"/>
              <w:jc w:val="both"/>
              <w:rPr>
                <w:b/>
                <w:bCs/>
              </w:rPr>
            </w:pPr>
          </w:p>
        </w:tc>
        <w:tc>
          <w:tcPr>
            <w:tcW w:w="716" w:type="dxa"/>
          </w:tcPr>
          <w:p w14:paraId="6E372A84">
            <w:pPr>
              <w:pStyle w:val="22"/>
              <w:jc w:val="both"/>
            </w:pPr>
            <w:r>
              <w:t>3.3</w:t>
            </w:r>
          </w:p>
        </w:tc>
        <w:tc>
          <w:tcPr>
            <w:tcW w:w="6150" w:type="dxa"/>
          </w:tcPr>
          <w:p w14:paraId="5566FF37">
            <w:pPr>
              <w:jc w:val="both"/>
              <w:rPr>
                <w:vanish/>
                <w:sz w:val="19"/>
                <w:szCs w:val="19"/>
              </w:rPr>
            </w:pPr>
            <w:r>
              <w:t xml:space="preserve">The origin of Goods and Services is distinct from the nationality of </w:t>
            </w:r>
          </w:p>
          <w:p w14:paraId="6B59C528">
            <w:pPr>
              <w:jc w:val="both"/>
            </w:pPr>
            <w:r>
              <w:t>the Supplier.</w:t>
            </w:r>
          </w:p>
        </w:tc>
      </w:tr>
      <w:tr w14:paraId="66C29C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D85AAB">
            <w:pPr>
              <w:ind w:left="432" w:hanging="432"/>
              <w:jc w:val="both"/>
              <w:rPr>
                <w:b/>
                <w:bCs/>
              </w:rPr>
            </w:pPr>
          </w:p>
        </w:tc>
        <w:tc>
          <w:tcPr>
            <w:tcW w:w="716" w:type="dxa"/>
          </w:tcPr>
          <w:p w14:paraId="231B2DC3">
            <w:pPr>
              <w:pStyle w:val="22"/>
              <w:jc w:val="both"/>
            </w:pPr>
          </w:p>
        </w:tc>
        <w:tc>
          <w:tcPr>
            <w:tcW w:w="6150" w:type="dxa"/>
          </w:tcPr>
          <w:p w14:paraId="64B74AEF">
            <w:pPr>
              <w:jc w:val="both"/>
            </w:pPr>
          </w:p>
        </w:tc>
      </w:tr>
      <w:tr w14:paraId="617071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F6CC45">
            <w:pPr>
              <w:ind w:left="432" w:hanging="432"/>
              <w:jc w:val="both"/>
              <w:rPr>
                <w:b/>
                <w:bCs/>
              </w:rPr>
            </w:pPr>
            <w:r>
              <w:rPr>
                <w:b/>
                <w:bCs/>
              </w:rPr>
              <w:t>4.</w:t>
            </w:r>
            <w:r>
              <w:rPr>
                <w:b/>
                <w:bCs/>
              </w:rPr>
              <w:tab/>
            </w:r>
            <w:r>
              <w:rPr>
                <w:b/>
                <w:bCs/>
              </w:rPr>
              <w:t>Standards</w:t>
            </w:r>
          </w:p>
        </w:tc>
        <w:tc>
          <w:tcPr>
            <w:tcW w:w="716" w:type="dxa"/>
          </w:tcPr>
          <w:p w14:paraId="61075D63">
            <w:pPr>
              <w:pStyle w:val="22"/>
              <w:jc w:val="both"/>
            </w:pPr>
            <w:r>
              <w:t>4.1</w:t>
            </w:r>
          </w:p>
        </w:tc>
        <w:tc>
          <w:tcPr>
            <w:tcW w:w="6150" w:type="dxa"/>
          </w:tcPr>
          <w:p w14:paraId="72969580">
            <w:pPr>
              <w:jc w:val="both"/>
              <w:rPr>
                <w:vanish/>
                <w:sz w:val="19"/>
                <w:szCs w:val="19"/>
              </w:rPr>
            </w:pPr>
            <w:r>
              <w:t xml:space="preserve">The Goods supplied under this Contract shall conform to the </w:t>
            </w:r>
          </w:p>
          <w:p w14:paraId="15F236FB">
            <w:pPr>
              <w:jc w:val="both"/>
              <w:rPr>
                <w:vanish/>
                <w:sz w:val="19"/>
                <w:szCs w:val="19"/>
              </w:rPr>
            </w:pPr>
            <w:r>
              <w:t xml:space="preserve">standards mentioned in the Technical Specifications, and, when </w:t>
            </w:r>
          </w:p>
          <w:p w14:paraId="0833E8D2">
            <w:pPr>
              <w:jc w:val="both"/>
              <w:rPr>
                <w:vanish/>
                <w:sz w:val="19"/>
                <w:szCs w:val="19"/>
              </w:rPr>
            </w:pPr>
            <w:r>
              <w:t xml:space="preserve">no applicable standard is mentioned, to the authoritative </w:t>
            </w:r>
          </w:p>
          <w:p w14:paraId="4A776527">
            <w:pPr>
              <w:jc w:val="both"/>
            </w:pPr>
            <w:r>
              <w:t>standards appropriate to the Goods’ country of origin, such standards shall be the latest issued by the concerned institution.</w:t>
            </w:r>
          </w:p>
        </w:tc>
      </w:tr>
      <w:tr w14:paraId="2A434A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AF7D16">
            <w:pPr>
              <w:ind w:left="432" w:hanging="432"/>
              <w:jc w:val="both"/>
              <w:rPr>
                <w:b/>
                <w:bCs/>
              </w:rPr>
            </w:pPr>
          </w:p>
        </w:tc>
        <w:tc>
          <w:tcPr>
            <w:tcW w:w="716" w:type="dxa"/>
          </w:tcPr>
          <w:p w14:paraId="345E86E4">
            <w:pPr>
              <w:pStyle w:val="22"/>
              <w:jc w:val="both"/>
            </w:pPr>
            <w:r>
              <w:t>4.2</w:t>
            </w:r>
          </w:p>
        </w:tc>
        <w:tc>
          <w:tcPr>
            <w:tcW w:w="6150" w:type="dxa"/>
          </w:tcPr>
          <w:p w14:paraId="2969A0C3">
            <w:pPr>
              <w:jc w:val="both"/>
              <w:rPr>
                <w:vanish/>
                <w:sz w:val="19"/>
                <w:szCs w:val="19"/>
              </w:rPr>
            </w:pPr>
            <w:r>
              <w:t xml:space="preserve">Wherever reference is made in the Technical Specifications to </w:t>
            </w:r>
          </w:p>
          <w:p w14:paraId="54491AB3">
            <w:pPr>
              <w:jc w:val="both"/>
              <w:rPr>
                <w:vanish/>
                <w:sz w:val="19"/>
                <w:szCs w:val="19"/>
              </w:rPr>
            </w:pPr>
            <w:r>
              <w:t xml:space="preserve">specific standards and codes to be met by the goods and </w:t>
            </w:r>
          </w:p>
          <w:p w14:paraId="13923845">
            <w:pPr>
              <w:jc w:val="both"/>
              <w:rPr>
                <w:vanish/>
                <w:sz w:val="19"/>
                <w:szCs w:val="19"/>
              </w:rPr>
            </w:pPr>
            <w:r>
              <w:t xml:space="preserve">materials to be furnished or tested, the provisions of the latest </w:t>
            </w:r>
          </w:p>
          <w:p w14:paraId="6B85707A">
            <w:pPr>
              <w:jc w:val="both"/>
              <w:rPr>
                <w:vanish/>
                <w:sz w:val="19"/>
                <w:szCs w:val="19"/>
              </w:rPr>
            </w:pPr>
            <w:r>
              <w:t xml:space="preserve">current edition or revision of the relevant shall apply, unless </w:t>
            </w:r>
          </w:p>
          <w:p w14:paraId="7938E81C">
            <w:pPr>
              <w:jc w:val="both"/>
              <w:rPr>
                <w:vanish/>
                <w:sz w:val="19"/>
                <w:szCs w:val="19"/>
              </w:rPr>
            </w:pPr>
            <w:r>
              <w:t xml:space="preserve">otherwise expressly stated in the Contract. Where such standards and codes are national or relate to a particular country </w:t>
            </w:r>
          </w:p>
          <w:p w14:paraId="172D7AAD">
            <w:pPr>
              <w:jc w:val="both"/>
              <w:rPr>
                <w:vanish/>
                <w:sz w:val="19"/>
                <w:szCs w:val="19"/>
              </w:rPr>
            </w:pPr>
            <w:r>
              <w:t xml:space="preserve">or region, other authoritative standards that ensure substantial </w:t>
            </w:r>
          </w:p>
          <w:p w14:paraId="46C8061B">
            <w:pPr>
              <w:jc w:val="both"/>
              <w:rPr>
                <w:vanish/>
                <w:sz w:val="19"/>
                <w:szCs w:val="19"/>
              </w:rPr>
            </w:pPr>
            <w:r>
              <w:t xml:space="preserve">equivalence to the standards and codes specified will be </w:t>
            </w:r>
          </w:p>
          <w:p w14:paraId="029F09B0">
            <w:pPr>
              <w:jc w:val="both"/>
            </w:pPr>
            <w:r>
              <w:t>acceptable.</w:t>
            </w:r>
          </w:p>
        </w:tc>
      </w:tr>
      <w:tr w14:paraId="3F3907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8184C0">
            <w:pPr>
              <w:ind w:left="432" w:hanging="432"/>
              <w:jc w:val="both"/>
              <w:rPr>
                <w:b/>
                <w:bCs/>
              </w:rPr>
            </w:pPr>
          </w:p>
        </w:tc>
        <w:tc>
          <w:tcPr>
            <w:tcW w:w="716" w:type="dxa"/>
          </w:tcPr>
          <w:p w14:paraId="6DCEB9E0">
            <w:pPr>
              <w:pStyle w:val="22"/>
              <w:jc w:val="both"/>
            </w:pPr>
          </w:p>
        </w:tc>
        <w:tc>
          <w:tcPr>
            <w:tcW w:w="6150" w:type="dxa"/>
          </w:tcPr>
          <w:p w14:paraId="2EBDB798">
            <w:pPr>
              <w:jc w:val="both"/>
            </w:pPr>
          </w:p>
        </w:tc>
      </w:tr>
      <w:tr w14:paraId="6A37542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DCE0D2">
            <w:pPr>
              <w:ind w:left="252" w:hanging="252"/>
              <w:jc w:val="both"/>
              <w:rPr>
                <w:b/>
                <w:bCs/>
              </w:rPr>
            </w:pPr>
            <w:r>
              <w:rPr>
                <w:b/>
                <w:bCs/>
              </w:rPr>
              <w:t>5.</w:t>
            </w:r>
            <w:r>
              <w:rPr>
                <w:b/>
                <w:bCs/>
              </w:rPr>
              <w:tab/>
            </w:r>
            <w:r>
              <w:rPr>
                <w:b/>
                <w:bCs/>
              </w:rPr>
              <w:t>Use of Contract Documents and Information</w:t>
            </w:r>
          </w:p>
          <w:p w14:paraId="79A97DD3">
            <w:pPr>
              <w:ind w:left="432" w:hanging="432"/>
              <w:jc w:val="both"/>
              <w:rPr>
                <w:b/>
                <w:bCs/>
              </w:rPr>
            </w:pPr>
          </w:p>
        </w:tc>
        <w:tc>
          <w:tcPr>
            <w:tcW w:w="716" w:type="dxa"/>
          </w:tcPr>
          <w:p w14:paraId="764D07ED">
            <w:pPr>
              <w:pStyle w:val="22"/>
              <w:jc w:val="both"/>
            </w:pPr>
            <w:r>
              <w:t>5.1</w:t>
            </w:r>
          </w:p>
        </w:tc>
        <w:tc>
          <w:tcPr>
            <w:tcW w:w="6150" w:type="dxa"/>
          </w:tcPr>
          <w:p w14:paraId="04360E1B">
            <w:pPr>
              <w:jc w:val="both"/>
              <w:rPr>
                <w:vanish/>
                <w:sz w:val="19"/>
                <w:szCs w:val="19"/>
              </w:rPr>
            </w:pPr>
            <w:r>
              <w:t xml:space="preserve">The Supplier shall not, without the Purchaser’s prior written </w:t>
            </w:r>
          </w:p>
          <w:p w14:paraId="28C7D0CA">
            <w:pPr>
              <w:jc w:val="both"/>
              <w:rPr>
                <w:vanish/>
                <w:sz w:val="19"/>
                <w:szCs w:val="19"/>
              </w:rPr>
            </w:pPr>
            <w:r>
              <w:t xml:space="preserve">consent, disclose the Contract, or any provision thereof, or any </w:t>
            </w:r>
          </w:p>
          <w:p w14:paraId="14A1AAF4">
            <w:pPr>
              <w:jc w:val="both"/>
              <w:rPr>
                <w:vanish/>
                <w:sz w:val="19"/>
                <w:szCs w:val="19"/>
              </w:rPr>
            </w:pPr>
            <w:r>
              <w:t xml:space="preserve">specification, plan, drawing, pattern, sample, or information </w:t>
            </w:r>
          </w:p>
          <w:p w14:paraId="192816C1">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1FDA1DC">
            <w:pPr>
              <w:jc w:val="both"/>
            </w:pPr>
          </w:p>
        </w:tc>
      </w:tr>
      <w:tr w14:paraId="5AB6329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A45733">
            <w:pPr>
              <w:ind w:left="432" w:hanging="432"/>
              <w:jc w:val="both"/>
              <w:rPr>
                <w:b/>
                <w:bCs/>
              </w:rPr>
            </w:pPr>
          </w:p>
        </w:tc>
        <w:tc>
          <w:tcPr>
            <w:tcW w:w="716" w:type="dxa"/>
          </w:tcPr>
          <w:p w14:paraId="26B2231C">
            <w:pPr>
              <w:pStyle w:val="22"/>
              <w:jc w:val="both"/>
            </w:pPr>
            <w:r>
              <w:t>5.2</w:t>
            </w:r>
          </w:p>
        </w:tc>
        <w:tc>
          <w:tcPr>
            <w:tcW w:w="6150" w:type="dxa"/>
          </w:tcPr>
          <w:p w14:paraId="1AF9AC03">
            <w:pPr>
              <w:jc w:val="both"/>
              <w:rPr>
                <w:vanish/>
                <w:sz w:val="19"/>
                <w:szCs w:val="19"/>
              </w:rPr>
            </w:pPr>
            <w:r>
              <w:t xml:space="preserve">The Supplier shall not, without the Purchaser’s prior written </w:t>
            </w:r>
          </w:p>
          <w:p w14:paraId="7748A376">
            <w:pPr>
              <w:jc w:val="both"/>
              <w:rPr>
                <w:vanish/>
                <w:sz w:val="19"/>
                <w:szCs w:val="19"/>
              </w:rPr>
            </w:pPr>
            <w:r>
              <w:t xml:space="preserve">consent, make use of any document or information enumerated in </w:t>
            </w:r>
          </w:p>
          <w:p w14:paraId="38B3E4CC">
            <w:pPr>
              <w:jc w:val="both"/>
            </w:pPr>
            <w:r>
              <w:t>sub-clause 5.1 except for purposes of performing the Contract.</w:t>
            </w:r>
          </w:p>
          <w:p w14:paraId="685D348F">
            <w:pPr>
              <w:jc w:val="both"/>
            </w:pPr>
          </w:p>
        </w:tc>
      </w:tr>
      <w:tr w14:paraId="0383BD0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C04A4A">
            <w:pPr>
              <w:ind w:left="432" w:hanging="432"/>
              <w:jc w:val="both"/>
              <w:rPr>
                <w:b/>
                <w:bCs/>
              </w:rPr>
            </w:pPr>
          </w:p>
        </w:tc>
        <w:tc>
          <w:tcPr>
            <w:tcW w:w="716" w:type="dxa"/>
          </w:tcPr>
          <w:p w14:paraId="5DEEB486">
            <w:pPr>
              <w:pStyle w:val="22"/>
              <w:jc w:val="both"/>
            </w:pPr>
            <w:r>
              <w:t>5.3</w:t>
            </w:r>
          </w:p>
        </w:tc>
        <w:tc>
          <w:tcPr>
            <w:tcW w:w="6150" w:type="dxa"/>
          </w:tcPr>
          <w:p w14:paraId="29906900">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2418E331">
            <w:pPr>
              <w:jc w:val="both"/>
              <w:rPr>
                <w:vanish/>
                <w:sz w:val="19"/>
                <w:szCs w:val="19"/>
              </w:rPr>
            </w:pPr>
            <w:r>
              <w:t xml:space="preserve">Supplier’s performance under the Contract if so required by the </w:t>
            </w:r>
          </w:p>
          <w:p w14:paraId="69D09F7F">
            <w:pPr>
              <w:jc w:val="both"/>
            </w:pPr>
            <w:r>
              <w:t>Purchaser.</w:t>
            </w:r>
          </w:p>
        </w:tc>
      </w:tr>
      <w:tr w14:paraId="522261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F792FA">
            <w:pPr>
              <w:ind w:left="432" w:hanging="432"/>
              <w:jc w:val="both"/>
              <w:rPr>
                <w:b/>
                <w:bCs/>
              </w:rPr>
            </w:pPr>
          </w:p>
        </w:tc>
        <w:tc>
          <w:tcPr>
            <w:tcW w:w="716" w:type="dxa"/>
          </w:tcPr>
          <w:p w14:paraId="07CE6E12">
            <w:pPr>
              <w:pStyle w:val="22"/>
              <w:jc w:val="both"/>
            </w:pPr>
          </w:p>
        </w:tc>
        <w:tc>
          <w:tcPr>
            <w:tcW w:w="6150" w:type="dxa"/>
          </w:tcPr>
          <w:p w14:paraId="156155B9">
            <w:pPr>
              <w:jc w:val="both"/>
            </w:pPr>
          </w:p>
        </w:tc>
      </w:tr>
      <w:tr w14:paraId="793974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160134">
            <w:pPr>
              <w:ind w:left="252" w:hanging="252"/>
              <w:jc w:val="both"/>
              <w:rPr>
                <w:b/>
                <w:bCs/>
              </w:rPr>
            </w:pPr>
            <w:r>
              <w:rPr>
                <w:b/>
                <w:bCs/>
              </w:rPr>
              <w:t>6.</w:t>
            </w:r>
            <w:r>
              <w:rPr>
                <w:b/>
                <w:bCs/>
              </w:rPr>
              <w:tab/>
            </w:r>
            <w:r>
              <w:rPr>
                <w:b/>
                <w:bCs/>
              </w:rPr>
              <w:t xml:space="preserve">Patent Rights </w:t>
            </w:r>
          </w:p>
          <w:p w14:paraId="4338D6A5">
            <w:pPr>
              <w:ind w:left="432" w:hanging="432"/>
              <w:jc w:val="both"/>
              <w:rPr>
                <w:b/>
                <w:bCs/>
              </w:rPr>
            </w:pPr>
          </w:p>
        </w:tc>
        <w:tc>
          <w:tcPr>
            <w:tcW w:w="716" w:type="dxa"/>
          </w:tcPr>
          <w:p w14:paraId="768F5EF7">
            <w:pPr>
              <w:pStyle w:val="22"/>
              <w:jc w:val="both"/>
            </w:pPr>
            <w:r>
              <w:t>6.1</w:t>
            </w:r>
          </w:p>
        </w:tc>
        <w:tc>
          <w:tcPr>
            <w:tcW w:w="6150" w:type="dxa"/>
          </w:tcPr>
          <w:p w14:paraId="753B2090">
            <w:pPr>
              <w:jc w:val="both"/>
              <w:rPr>
                <w:vanish/>
                <w:sz w:val="19"/>
                <w:szCs w:val="19"/>
              </w:rPr>
            </w:pPr>
            <w:r>
              <w:t xml:space="preserve">The Supplier shall indemnify the Purchaser against all third-party </w:t>
            </w:r>
          </w:p>
          <w:p w14:paraId="785D37CF">
            <w:pPr>
              <w:jc w:val="both"/>
              <w:rPr>
                <w:vanish/>
                <w:sz w:val="19"/>
                <w:szCs w:val="19"/>
              </w:rPr>
            </w:pPr>
            <w:r>
              <w:t xml:space="preserve">claims of infringement of patent, trademark, or industrial design </w:t>
            </w:r>
          </w:p>
          <w:p w14:paraId="2B32F803">
            <w:pPr>
              <w:jc w:val="both"/>
              <w:rPr>
                <w:vanish/>
                <w:sz w:val="19"/>
                <w:szCs w:val="19"/>
              </w:rPr>
            </w:pPr>
            <w:r>
              <w:t xml:space="preserve">rights arising from use of the Goods or any part thereof in the </w:t>
            </w:r>
          </w:p>
          <w:p w14:paraId="5D614FA6">
            <w:pPr>
              <w:jc w:val="both"/>
            </w:pPr>
            <w:r>
              <w:t>Purchaser’s country.</w:t>
            </w:r>
          </w:p>
        </w:tc>
      </w:tr>
      <w:tr w14:paraId="7B3D5D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4508CB">
            <w:pPr>
              <w:ind w:left="252" w:hanging="252"/>
              <w:jc w:val="both"/>
              <w:rPr>
                <w:b/>
                <w:bCs/>
              </w:rPr>
            </w:pPr>
          </w:p>
        </w:tc>
        <w:tc>
          <w:tcPr>
            <w:tcW w:w="716" w:type="dxa"/>
          </w:tcPr>
          <w:p w14:paraId="6F6F2ABC">
            <w:pPr>
              <w:pStyle w:val="22"/>
              <w:jc w:val="both"/>
            </w:pPr>
          </w:p>
        </w:tc>
        <w:tc>
          <w:tcPr>
            <w:tcW w:w="6150" w:type="dxa"/>
          </w:tcPr>
          <w:p w14:paraId="16C76A15">
            <w:pPr>
              <w:jc w:val="both"/>
            </w:pPr>
          </w:p>
        </w:tc>
      </w:tr>
      <w:tr w14:paraId="108036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C4467D2">
            <w:pPr>
              <w:ind w:left="252" w:hanging="252"/>
              <w:jc w:val="both"/>
              <w:rPr>
                <w:b/>
                <w:bCs/>
              </w:rPr>
            </w:pPr>
            <w:r>
              <w:rPr>
                <w:b/>
                <w:bCs/>
              </w:rPr>
              <w:t>7.</w:t>
            </w:r>
            <w:r>
              <w:rPr>
                <w:b/>
                <w:bCs/>
              </w:rPr>
              <w:tab/>
            </w:r>
            <w:r>
              <w:rPr>
                <w:b/>
                <w:bCs/>
              </w:rPr>
              <w:t>Performance Security</w:t>
            </w:r>
          </w:p>
          <w:p w14:paraId="674FE849">
            <w:pPr>
              <w:ind w:left="252" w:hanging="252"/>
              <w:jc w:val="both"/>
              <w:rPr>
                <w:b/>
                <w:bCs/>
              </w:rPr>
            </w:pPr>
          </w:p>
        </w:tc>
        <w:tc>
          <w:tcPr>
            <w:tcW w:w="716" w:type="dxa"/>
          </w:tcPr>
          <w:p w14:paraId="7F8F223D">
            <w:pPr>
              <w:pStyle w:val="22"/>
              <w:jc w:val="both"/>
            </w:pPr>
            <w:r>
              <w:t>7.1</w:t>
            </w:r>
          </w:p>
        </w:tc>
        <w:tc>
          <w:tcPr>
            <w:tcW w:w="6150" w:type="dxa"/>
          </w:tcPr>
          <w:p w14:paraId="312189AE">
            <w:pPr>
              <w:jc w:val="both"/>
            </w:pPr>
            <w:r>
              <w:t>Within fourteen (14) days after the Supplier’s receipt of</w:t>
            </w:r>
          </w:p>
          <w:p w14:paraId="6EAB9413">
            <w:pPr>
              <w:jc w:val="both"/>
              <w:rPr>
                <w:vanish/>
                <w:sz w:val="19"/>
                <w:szCs w:val="19"/>
              </w:rPr>
            </w:pPr>
            <w:r>
              <w:t xml:space="preserve">notification of award of the contract, the successful Bidder shall </w:t>
            </w:r>
          </w:p>
          <w:p w14:paraId="475CA220">
            <w:pPr>
              <w:jc w:val="both"/>
              <w:rPr>
                <w:vanish/>
                <w:sz w:val="19"/>
                <w:szCs w:val="19"/>
              </w:rPr>
            </w:pPr>
            <w:r>
              <w:t xml:space="preserve">furnish performance security to the Purchaser in the amount </w:t>
            </w:r>
          </w:p>
          <w:p w14:paraId="47C47DF7">
            <w:pPr>
              <w:jc w:val="both"/>
              <w:rPr>
                <w:vanish/>
                <w:sz w:val="19"/>
                <w:szCs w:val="19"/>
              </w:rPr>
            </w:pPr>
            <w:r>
              <w:t xml:space="preserve">specified in the Special Conditions of Contract and in the form </w:t>
            </w:r>
          </w:p>
          <w:p w14:paraId="58214C7D">
            <w:pPr>
              <w:jc w:val="both"/>
            </w:pPr>
            <w:r>
              <w:t>specified in Section VII.</w:t>
            </w:r>
          </w:p>
        </w:tc>
      </w:tr>
      <w:tr w14:paraId="44C827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B76CDF">
            <w:pPr>
              <w:ind w:left="252" w:hanging="252"/>
              <w:jc w:val="both"/>
              <w:rPr>
                <w:b/>
                <w:bCs/>
              </w:rPr>
            </w:pPr>
          </w:p>
        </w:tc>
        <w:tc>
          <w:tcPr>
            <w:tcW w:w="716" w:type="dxa"/>
          </w:tcPr>
          <w:p w14:paraId="14D86C79">
            <w:pPr>
              <w:pStyle w:val="22"/>
              <w:jc w:val="both"/>
            </w:pPr>
          </w:p>
        </w:tc>
        <w:tc>
          <w:tcPr>
            <w:tcW w:w="6150" w:type="dxa"/>
          </w:tcPr>
          <w:p w14:paraId="4DC6200B">
            <w:pPr>
              <w:jc w:val="both"/>
            </w:pPr>
          </w:p>
        </w:tc>
      </w:tr>
      <w:tr w14:paraId="75CE4A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DAAD8B4">
            <w:pPr>
              <w:ind w:left="252" w:hanging="252"/>
              <w:jc w:val="both"/>
              <w:rPr>
                <w:b/>
                <w:bCs/>
              </w:rPr>
            </w:pPr>
          </w:p>
        </w:tc>
        <w:tc>
          <w:tcPr>
            <w:tcW w:w="716" w:type="dxa"/>
          </w:tcPr>
          <w:p w14:paraId="2E48624F">
            <w:pPr>
              <w:pStyle w:val="22"/>
              <w:jc w:val="both"/>
            </w:pPr>
            <w:r>
              <w:t>7.2</w:t>
            </w:r>
          </w:p>
        </w:tc>
        <w:tc>
          <w:tcPr>
            <w:tcW w:w="6150" w:type="dxa"/>
          </w:tcPr>
          <w:p w14:paraId="29F04046">
            <w:pPr>
              <w:jc w:val="both"/>
              <w:rPr>
                <w:vanish/>
                <w:sz w:val="19"/>
                <w:szCs w:val="19"/>
              </w:rPr>
            </w:pPr>
            <w:r>
              <w:t xml:space="preserve">The proceeds of the performance security shall be payable to the Purchaser as compensation for any loss resulting from the </w:t>
            </w:r>
          </w:p>
          <w:p w14:paraId="00DE9387">
            <w:pPr>
              <w:jc w:val="both"/>
            </w:pPr>
            <w:r>
              <w:t>Supplier’s failure to complete its obligations under the Contract.</w:t>
            </w:r>
          </w:p>
        </w:tc>
      </w:tr>
      <w:tr w14:paraId="1913B79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6019486">
            <w:pPr>
              <w:ind w:left="252" w:hanging="252"/>
              <w:jc w:val="both"/>
              <w:rPr>
                <w:b/>
                <w:bCs/>
              </w:rPr>
            </w:pPr>
          </w:p>
        </w:tc>
        <w:tc>
          <w:tcPr>
            <w:tcW w:w="716" w:type="dxa"/>
          </w:tcPr>
          <w:p w14:paraId="05AB796D">
            <w:pPr>
              <w:pStyle w:val="22"/>
              <w:jc w:val="both"/>
            </w:pPr>
          </w:p>
        </w:tc>
        <w:tc>
          <w:tcPr>
            <w:tcW w:w="6150" w:type="dxa"/>
          </w:tcPr>
          <w:p w14:paraId="1E5E0C89">
            <w:pPr>
              <w:jc w:val="both"/>
            </w:pPr>
          </w:p>
        </w:tc>
      </w:tr>
      <w:tr w14:paraId="75A10D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77E5B1">
            <w:pPr>
              <w:ind w:left="252" w:hanging="252"/>
              <w:jc w:val="both"/>
              <w:rPr>
                <w:b/>
                <w:bCs/>
              </w:rPr>
            </w:pPr>
          </w:p>
        </w:tc>
        <w:tc>
          <w:tcPr>
            <w:tcW w:w="716" w:type="dxa"/>
          </w:tcPr>
          <w:p w14:paraId="26B3811B">
            <w:pPr>
              <w:pStyle w:val="22"/>
              <w:jc w:val="both"/>
            </w:pPr>
            <w:r>
              <w:t>7.3</w:t>
            </w:r>
          </w:p>
        </w:tc>
        <w:tc>
          <w:tcPr>
            <w:tcW w:w="6150" w:type="dxa"/>
          </w:tcPr>
          <w:p w14:paraId="4F6CBF6D">
            <w:pPr>
              <w:jc w:val="both"/>
              <w:rPr>
                <w:vanish/>
                <w:sz w:val="19"/>
                <w:szCs w:val="19"/>
              </w:rPr>
            </w:pPr>
            <w:r>
              <w:t xml:space="preserve">The performance security shall be denominated in the currency of </w:t>
            </w:r>
          </w:p>
          <w:p w14:paraId="19F8918A">
            <w:pPr>
              <w:jc w:val="both"/>
              <w:rPr>
                <w:vanish/>
                <w:sz w:val="19"/>
                <w:szCs w:val="19"/>
              </w:rPr>
            </w:pPr>
            <w:r>
              <w:t xml:space="preserve">the contract or in a freely convertible currency acceptable to the Purchaser and shall be in the form of an unconditional bank </w:t>
            </w:r>
          </w:p>
          <w:p w14:paraId="6FF425E9">
            <w:pPr>
              <w:jc w:val="both"/>
              <w:rPr>
                <w:vanish/>
                <w:sz w:val="19"/>
                <w:szCs w:val="19"/>
              </w:rPr>
            </w:pPr>
            <w:r>
              <w:t xml:space="preserve">guarantee issued by a bank in Liberia acceptable to the Purchaser </w:t>
            </w:r>
          </w:p>
          <w:p w14:paraId="045F4021">
            <w:pPr>
              <w:jc w:val="both"/>
              <w:rPr>
                <w:vanish/>
                <w:sz w:val="19"/>
                <w:szCs w:val="19"/>
              </w:rPr>
            </w:pPr>
            <w:r>
              <w:t xml:space="preserve">and in the form provided in the Tender Documents or another </w:t>
            </w:r>
          </w:p>
          <w:p w14:paraId="552BD56E">
            <w:pPr>
              <w:jc w:val="both"/>
            </w:pPr>
            <w:r>
              <w:t>form acceptable to the Purchaser.</w:t>
            </w:r>
          </w:p>
          <w:p w14:paraId="0DA7B395">
            <w:pPr>
              <w:jc w:val="both"/>
            </w:pPr>
          </w:p>
        </w:tc>
      </w:tr>
      <w:tr w14:paraId="60389F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E97A388">
            <w:pPr>
              <w:ind w:left="252" w:hanging="252"/>
              <w:jc w:val="both"/>
              <w:rPr>
                <w:b/>
                <w:bCs/>
              </w:rPr>
            </w:pPr>
          </w:p>
        </w:tc>
        <w:tc>
          <w:tcPr>
            <w:tcW w:w="716" w:type="dxa"/>
          </w:tcPr>
          <w:p w14:paraId="5A697D09">
            <w:pPr>
              <w:pStyle w:val="22"/>
              <w:jc w:val="both"/>
            </w:pPr>
            <w:r>
              <w:t>7.4</w:t>
            </w:r>
          </w:p>
        </w:tc>
        <w:tc>
          <w:tcPr>
            <w:tcW w:w="6150" w:type="dxa"/>
          </w:tcPr>
          <w:p w14:paraId="1BEE99F0">
            <w:pPr>
              <w:jc w:val="both"/>
              <w:rPr>
                <w:vanish/>
                <w:sz w:val="19"/>
                <w:szCs w:val="19"/>
              </w:rPr>
            </w:pPr>
            <w:r>
              <w:t xml:space="preserve">The performance security will be discharged by the Purchaser </w:t>
            </w:r>
          </w:p>
          <w:p w14:paraId="2B945399">
            <w:pPr>
              <w:jc w:val="both"/>
              <w:rPr>
                <w:vanish/>
                <w:sz w:val="19"/>
                <w:szCs w:val="19"/>
              </w:rPr>
            </w:pPr>
            <w:r>
              <w:t xml:space="preserve">and returned to the Supplier not later than 28 days after expiring of one year of warranty period following the date of issue of </w:t>
            </w:r>
          </w:p>
          <w:p w14:paraId="7457CC07">
            <w:pPr>
              <w:jc w:val="both"/>
              <w:rPr>
                <w:vanish/>
                <w:sz w:val="19"/>
                <w:szCs w:val="19"/>
              </w:rPr>
            </w:pPr>
            <w:r>
              <w:t xml:space="preserve">certificate of final acceptance of equipment after installation and </w:t>
            </w:r>
          </w:p>
          <w:p w14:paraId="673B1244">
            <w:pPr>
              <w:jc w:val="both"/>
            </w:pPr>
            <w:r>
              <w:t>Commissioning of equipment at the final destination.</w:t>
            </w:r>
          </w:p>
        </w:tc>
      </w:tr>
      <w:tr w14:paraId="40AC41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75C5682">
            <w:pPr>
              <w:ind w:left="252" w:hanging="252"/>
              <w:jc w:val="both"/>
              <w:rPr>
                <w:b/>
                <w:bCs/>
              </w:rPr>
            </w:pPr>
          </w:p>
        </w:tc>
        <w:tc>
          <w:tcPr>
            <w:tcW w:w="716" w:type="dxa"/>
          </w:tcPr>
          <w:p w14:paraId="2C6FAC65">
            <w:pPr>
              <w:pStyle w:val="22"/>
              <w:jc w:val="both"/>
            </w:pPr>
          </w:p>
        </w:tc>
        <w:tc>
          <w:tcPr>
            <w:tcW w:w="6150" w:type="dxa"/>
          </w:tcPr>
          <w:p w14:paraId="53355936">
            <w:pPr>
              <w:jc w:val="both"/>
            </w:pPr>
          </w:p>
        </w:tc>
      </w:tr>
      <w:tr w14:paraId="7EBE82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B4BB15C">
            <w:pPr>
              <w:ind w:left="432" w:hanging="432"/>
              <w:jc w:val="both"/>
              <w:rPr>
                <w:b/>
                <w:bCs/>
              </w:rPr>
            </w:pPr>
            <w:r>
              <w:rPr>
                <w:b/>
                <w:bCs/>
              </w:rPr>
              <w:t>8.</w:t>
            </w:r>
            <w:r>
              <w:rPr>
                <w:b/>
                <w:bCs/>
              </w:rPr>
              <w:tab/>
            </w:r>
            <w:r>
              <w:rPr>
                <w:b/>
                <w:bCs/>
              </w:rPr>
              <w:t>Inspections and Tests</w:t>
            </w:r>
          </w:p>
          <w:p w14:paraId="11DFE181">
            <w:pPr>
              <w:ind w:left="432" w:hanging="432"/>
              <w:jc w:val="both"/>
              <w:rPr>
                <w:b/>
                <w:bCs/>
              </w:rPr>
            </w:pPr>
          </w:p>
        </w:tc>
        <w:tc>
          <w:tcPr>
            <w:tcW w:w="716" w:type="dxa"/>
          </w:tcPr>
          <w:p w14:paraId="54DAC57D">
            <w:pPr>
              <w:pStyle w:val="22"/>
              <w:jc w:val="both"/>
            </w:pPr>
            <w:r>
              <w:t>8.1</w:t>
            </w:r>
          </w:p>
        </w:tc>
        <w:tc>
          <w:tcPr>
            <w:tcW w:w="6150" w:type="dxa"/>
          </w:tcPr>
          <w:p w14:paraId="67D72C04">
            <w:pPr>
              <w:jc w:val="both"/>
              <w:rPr>
                <w:vanish/>
                <w:sz w:val="19"/>
                <w:szCs w:val="19"/>
              </w:rPr>
            </w:pPr>
            <w:r>
              <w:t xml:space="preserve">The Purchaser or its Representative shall, at no extra cost, have </w:t>
            </w:r>
          </w:p>
          <w:p w14:paraId="44C08CF7">
            <w:pPr>
              <w:jc w:val="both"/>
              <w:rPr>
                <w:vanish/>
                <w:sz w:val="19"/>
                <w:szCs w:val="19"/>
              </w:rPr>
            </w:pPr>
            <w:r>
              <w:t xml:space="preserve">the right to inspect and/or to test the goods to confirm their </w:t>
            </w:r>
          </w:p>
          <w:p w14:paraId="29ECAEB5">
            <w:pPr>
              <w:jc w:val="both"/>
              <w:rPr>
                <w:vanish/>
                <w:sz w:val="19"/>
                <w:szCs w:val="19"/>
              </w:rPr>
            </w:pPr>
            <w:r>
              <w:t xml:space="preserve">conformity to the Contract. The Special Conditions of Contract </w:t>
            </w:r>
          </w:p>
          <w:p w14:paraId="77F71A76">
            <w:pPr>
              <w:jc w:val="both"/>
              <w:rPr>
                <w:vanish/>
                <w:sz w:val="19"/>
                <w:szCs w:val="19"/>
              </w:rPr>
            </w:pPr>
            <w:r>
              <w:t xml:space="preserve">and/or the Technical Specifications shall specify what inspections </w:t>
            </w:r>
          </w:p>
          <w:p w14:paraId="5DBF105C">
            <w:pPr>
              <w:jc w:val="both"/>
              <w:rPr>
                <w:vanish/>
                <w:sz w:val="19"/>
                <w:szCs w:val="19"/>
              </w:rPr>
            </w:pPr>
            <w:r>
              <w:t xml:space="preserve">and tests the Purchaser requires and where they are to be </w:t>
            </w:r>
          </w:p>
          <w:p w14:paraId="05E37E0E">
            <w:pPr>
              <w:jc w:val="both"/>
              <w:rPr>
                <w:vanish/>
                <w:sz w:val="19"/>
                <w:szCs w:val="19"/>
              </w:rPr>
            </w:pPr>
            <w:r>
              <w:t xml:space="preserve">conducted. The Purchaser shall notify the Supplier in writing of </w:t>
            </w:r>
          </w:p>
          <w:p w14:paraId="03679065">
            <w:pPr>
              <w:jc w:val="both"/>
              <w:rPr>
                <w:vanish/>
                <w:sz w:val="19"/>
                <w:szCs w:val="19"/>
              </w:rPr>
            </w:pPr>
            <w:r>
              <w:t xml:space="preserve">the identity of any representatives retained for these purposes </w:t>
            </w:r>
          </w:p>
          <w:p w14:paraId="371B13BC">
            <w:pPr>
              <w:jc w:val="both"/>
            </w:pPr>
            <w:r>
              <w:t>Within 21 days after award of the Contract.</w:t>
            </w:r>
          </w:p>
          <w:p w14:paraId="24D0F11C">
            <w:pPr>
              <w:jc w:val="both"/>
            </w:pPr>
          </w:p>
        </w:tc>
      </w:tr>
      <w:tr w14:paraId="480A4E8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DA2808F">
            <w:pPr>
              <w:ind w:left="432" w:hanging="432"/>
              <w:jc w:val="both"/>
              <w:rPr>
                <w:b/>
                <w:bCs/>
              </w:rPr>
            </w:pPr>
          </w:p>
        </w:tc>
        <w:tc>
          <w:tcPr>
            <w:tcW w:w="716" w:type="dxa"/>
          </w:tcPr>
          <w:p w14:paraId="0E2AD02F">
            <w:pPr>
              <w:pStyle w:val="22"/>
              <w:jc w:val="both"/>
            </w:pPr>
            <w:r>
              <w:t>8.2</w:t>
            </w:r>
          </w:p>
        </w:tc>
        <w:tc>
          <w:tcPr>
            <w:tcW w:w="6150" w:type="dxa"/>
          </w:tcPr>
          <w:p w14:paraId="1B8153A6">
            <w:pPr>
              <w:jc w:val="both"/>
              <w:rPr>
                <w:vanish/>
                <w:sz w:val="19"/>
                <w:szCs w:val="19"/>
              </w:rPr>
            </w:pPr>
            <w:r>
              <w:t xml:space="preserve">The inspections and tests may be conducted on the premises of </w:t>
            </w:r>
          </w:p>
          <w:p w14:paraId="4B72C01A">
            <w:pPr>
              <w:jc w:val="both"/>
              <w:rPr>
                <w:vanish/>
                <w:sz w:val="19"/>
                <w:szCs w:val="19"/>
              </w:rPr>
            </w:pPr>
            <w:r>
              <w:t xml:space="preserve">the Supplier or its sub-Supplier(s), at point of delivery, and/or at </w:t>
            </w:r>
          </w:p>
          <w:p w14:paraId="0C407326">
            <w:pPr>
              <w:jc w:val="both"/>
              <w:rPr>
                <w:vanish/>
                <w:sz w:val="19"/>
                <w:szCs w:val="19"/>
              </w:rPr>
            </w:pPr>
            <w:r>
              <w:t xml:space="preserve">the Goods’ final destination. If conducted on the premises of the Supplier or its sub-Suppliers(s), all reasonable facilities and </w:t>
            </w:r>
          </w:p>
          <w:p w14:paraId="1F8E3A25">
            <w:pPr>
              <w:jc w:val="both"/>
              <w:rPr>
                <w:vanish/>
                <w:sz w:val="19"/>
                <w:szCs w:val="19"/>
              </w:rPr>
            </w:pPr>
            <w:r>
              <w:t xml:space="preserve">assistance, including access to drawings and production data, </w:t>
            </w:r>
          </w:p>
          <w:p w14:paraId="2E595FE7">
            <w:pPr>
              <w:jc w:val="both"/>
            </w:pPr>
            <w:r>
              <w:t>shall be furnished to the inspectors at no charge to the Purchaser.</w:t>
            </w:r>
          </w:p>
          <w:p w14:paraId="35C0FF2E">
            <w:pPr>
              <w:jc w:val="both"/>
            </w:pPr>
          </w:p>
        </w:tc>
      </w:tr>
      <w:tr w14:paraId="4FBCF5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7310BE">
            <w:pPr>
              <w:ind w:left="432" w:hanging="432"/>
              <w:jc w:val="both"/>
              <w:rPr>
                <w:b/>
                <w:bCs/>
              </w:rPr>
            </w:pPr>
          </w:p>
        </w:tc>
        <w:tc>
          <w:tcPr>
            <w:tcW w:w="716" w:type="dxa"/>
          </w:tcPr>
          <w:p w14:paraId="2F562D5B">
            <w:pPr>
              <w:pStyle w:val="22"/>
              <w:jc w:val="both"/>
            </w:pPr>
            <w:r>
              <w:t>8.3</w:t>
            </w:r>
          </w:p>
        </w:tc>
        <w:tc>
          <w:tcPr>
            <w:tcW w:w="6150" w:type="dxa"/>
          </w:tcPr>
          <w:p w14:paraId="1816B7DB">
            <w:pPr>
              <w:jc w:val="both"/>
              <w:rPr>
                <w:vanish/>
                <w:sz w:val="19"/>
                <w:szCs w:val="19"/>
              </w:rPr>
            </w:pPr>
            <w:r>
              <w:t xml:space="preserve">Should any inspected or tested Goods fail to conform to the </w:t>
            </w:r>
          </w:p>
          <w:p w14:paraId="3A97FE16">
            <w:pPr>
              <w:jc w:val="both"/>
              <w:rPr>
                <w:vanish/>
                <w:sz w:val="19"/>
                <w:szCs w:val="19"/>
              </w:rPr>
            </w:pPr>
            <w:r>
              <w:t xml:space="preserve">Specifications, the Purchaser may reject the Goods, and the </w:t>
            </w:r>
          </w:p>
          <w:p w14:paraId="73FB6E4D">
            <w:pPr>
              <w:jc w:val="both"/>
              <w:rPr>
                <w:vanish/>
                <w:sz w:val="19"/>
                <w:szCs w:val="19"/>
              </w:rPr>
            </w:pPr>
            <w:r>
              <w:t xml:space="preserve">Supplier shall either replace the rejected Goods or make alterations necessary to meet specification requirements free of </w:t>
            </w:r>
          </w:p>
          <w:p w14:paraId="0FC377C9">
            <w:pPr>
              <w:jc w:val="both"/>
            </w:pPr>
            <w:r>
              <w:t>cost to the  Purchaser.</w:t>
            </w:r>
          </w:p>
          <w:p w14:paraId="58D71E94">
            <w:pPr>
              <w:jc w:val="both"/>
            </w:pPr>
          </w:p>
        </w:tc>
      </w:tr>
      <w:tr w14:paraId="1E797A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1C37AA">
            <w:pPr>
              <w:ind w:left="432" w:hanging="432"/>
              <w:jc w:val="both"/>
              <w:rPr>
                <w:b/>
                <w:bCs/>
              </w:rPr>
            </w:pPr>
          </w:p>
        </w:tc>
        <w:tc>
          <w:tcPr>
            <w:tcW w:w="716" w:type="dxa"/>
          </w:tcPr>
          <w:p w14:paraId="18902550">
            <w:pPr>
              <w:pStyle w:val="22"/>
              <w:jc w:val="both"/>
            </w:pPr>
            <w:r>
              <w:t>8.4</w:t>
            </w:r>
          </w:p>
        </w:tc>
        <w:tc>
          <w:tcPr>
            <w:tcW w:w="6150" w:type="dxa"/>
          </w:tcPr>
          <w:p w14:paraId="6CF43C83">
            <w:pPr>
              <w:jc w:val="both"/>
              <w:rPr>
                <w:vanish/>
                <w:sz w:val="19"/>
                <w:szCs w:val="19"/>
              </w:rPr>
            </w:pPr>
            <w:r>
              <w:t xml:space="preserve">The Purchaser’s right to inspect, test and, where necessary, </w:t>
            </w:r>
          </w:p>
          <w:p w14:paraId="70C24E3F">
            <w:pPr>
              <w:jc w:val="both"/>
              <w:rPr>
                <w:vanish/>
                <w:sz w:val="19"/>
                <w:szCs w:val="19"/>
              </w:rPr>
            </w:pPr>
            <w:r>
              <w:t xml:space="preserve">reject the goods after the goods’ arrival in the Purchaser’s country </w:t>
            </w:r>
          </w:p>
          <w:p w14:paraId="6940AD03">
            <w:pPr>
              <w:jc w:val="both"/>
              <w:rPr>
                <w:vanish/>
                <w:sz w:val="19"/>
                <w:szCs w:val="19"/>
              </w:rPr>
            </w:pPr>
            <w:r>
              <w:t xml:space="preserve">shall in no way be limited or waived by reason of the goods </w:t>
            </w:r>
          </w:p>
          <w:p w14:paraId="713A3C1B">
            <w:pPr>
              <w:jc w:val="both"/>
            </w:pPr>
            <w:r>
              <w:t>having previously been inspected, tested and passed by the Purchaser or its Representative prior to the goods’ shipment from the country of origin.</w:t>
            </w:r>
          </w:p>
          <w:p w14:paraId="6220C6DA">
            <w:pPr>
              <w:jc w:val="both"/>
            </w:pPr>
          </w:p>
        </w:tc>
      </w:tr>
      <w:tr w14:paraId="58A66F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5E6502">
            <w:pPr>
              <w:ind w:left="432" w:hanging="432"/>
              <w:jc w:val="both"/>
              <w:rPr>
                <w:b/>
                <w:bCs/>
              </w:rPr>
            </w:pPr>
          </w:p>
        </w:tc>
        <w:tc>
          <w:tcPr>
            <w:tcW w:w="716" w:type="dxa"/>
          </w:tcPr>
          <w:p w14:paraId="0155E103">
            <w:pPr>
              <w:pStyle w:val="22"/>
              <w:jc w:val="both"/>
            </w:pPr>
            <w:r>
              <w:t>8.5</w:t>
            </w:r>
          </w:p>
        </w:tc>
        <w:tc>
          <w:tcPr>
            <w:tcW w:w="6150" w:type="dxa"/>
          </w:tcPr>
          <w:p w14:paraId="56A5D70D">
            <w:pPr>
              <w:jc w:val="both"/>
              <w:rPr>
                <w:vanish/>
                <w:sz w:val="19"/>
                <w:szCs w:val="19"/>
              </w:rPr>
            </w:pPr>
            <w:r>
              <w:t xml:space="preserve">Nothing in GCC Clause 8 shall in any way release the Supplier </w:t>
            </w:r>
          </w:p>
          <w:p w14:paraId="3337F8F3">
            <w:pPr>
              <w:jc w:val="both"/>
            </w:pPr>
            <w:r>
              <w:t>from any warranty or other obligations under this Contract.</w:t>
            </w:r>
          </w:p>
          <w:p w14:paraId="05563E73">
            <w:pPr>
              <w:jc w:val="both"/>
            </w:pPr>
          </w:p>
        </w:tc>
      </w:tr>
      <w:tr w14:paraId="313380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1B39BB">
            <w:pPr>
              <w:ind w:left="432" w:hanging="432"/>
              <w:jc w:val="both"/>
              <w:rPr>
                <w:b/>
                <w:bCs/>
              </w:rPr>
            </w:pPr>
          </w:p>
        </w:tc>
        <w:tc>
          <w:tcPr>
            <w:tcW w:w="716" w:type="dxa"/>
          </w:tcPr>
          <w:p w14:paraId="238267E5">
            <w:pPr>
              <w:pStyle w:val="22"/>
              <w:jc w:val="both"/>
            </w:pPr>
            <w:r>
              <w:t>8.6</w:t>
            </w:r>
          </w:p>
        </w:tc>
        <w:tc>
          <w:tcPr>
            <w:tcW w:w="6150" w:type="dxa"/>
          </w:tcPr>
          <w:p w14:paraId="5CD86F11">
            <w:pPr>
              <w:jc w:val="both"/>
              <w:rPr>
                <w:vanish/>
                <w:sz w:val="19"/>
                <w:szCs w:val="19"/>
              </w:rPr>
            </w:pPr>
            <w:r>
              <w:t xml:space="preserve">A Certificate of Acceptance shall be issued by the Purchaser after </w:t>
            </w:r>
          </w:p>
          <w:p w14:paraId="7629C5D3">
            <w:pPr>
              <w:jc w:val="both"/>
              <w:rPr>
                <w:vanish/>
                <w:sz w:val="19"/>
                <w:szCs w:val="19"/>
              </w:rPr>
            </w:pPr>
            <w:r>
              <w:t xml:space="preserve">necessary inspection and tests of the Goods supplied as </w:t>
            </w:r>
          </w:p>
          <w:p w14:paraId="3B972A03">
            <w:pPr>
              <w:jc w:val="both"/>
            </w:pPr>
            <w:r>
              <w:t>specified in SCC.</w:t>
            </w:r>
          </w:p>
        </w:tc>
      </w:tr>
      <w:tr w14:paraId="28CA8B6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D16B39">
            <w:pPr>
              <w:ind w:left="432" w:hanging="432"/>
              <w:jc w:val="both"/>
              <w:rPr>
                <w:b/>
                <w:bCs/>
              </w:rPr>
            </w:pPr>
          </w:p>
        </w:tc>
        <w:tc>
          <w:tcPr>
            <w:tcW w:w="716" w:type="dxa"/>
          </w:tcPr>
          <w:p w14:paraId="400B3CF4">
            <w:pPr>
              <w:pStyle w:val="22"/>
              <w:jc w:val="both"/>
            </w:pPr>
          </w:p>
        </w:tc>
        <w:tc>
          <w:tcPr>
            <w:tcW w:w="6150" w:type="dxa"/>
          </w:tcPr>
          <w:p w14:paraId="0A2E2EEA">
            <w:pPr>
              <w:jc w:val="both"/>
            </w:pPr>
          </w:p>
        </w:tc>
      </w:tr>
      <w:tr w14:paraId="18D1D3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535B7D">
            <w:pPr>
              <w:jc w:val="both"/>
              <w:rPr>
                <w:b/>
                <w:bCs/>
              </w:rPr>
            </w:pPr>
            <w:r>
              <w:rPr>
                <w:b/>
                <w:bCs/>
              </w:rPr>
              <w:t>9.</w:t>
            </w:r>
            <w:r>
              <w:rPr>
                <w:b/>
                <w:bCs/>
              </w:rPr>
              <w:tab/>
            </w:r>
            <w:r>
              <w:rPr>
                <w:b/>
                <w:bCs/>
              </w:rPr>
              <w:t xml:space="preserve">Packing </w:t>
            </w:r>
          </w:p>
          <w:p w14:paraId="01E9BF87">
            <w:pPr>
              <w:ind w:left="432" w:hanging="432"/>
              <w:jc w:val="both"/>
              <w:rPr>
                <w:b/>
                <w:bCs/>
              </w:rPr>
            </w:pPr>
          </w:p>
        </w:tc>
        <w:tc>
          <w:tcPr>
            <w:tcW w:w="716" w:type="dxa"/>
          </w:tcPr>
          <w:p w14:paraId="7F654DEB">
            <w:pPr>
              <w:pStyle w:val="22"/>
              <w:jc w:val="both"/>
            </w:pPr>
            <w:r>
              <w:t>9.1</w:t>
            </w:r>
          </w:p>
        </w:tc>
        <w:tc>
          <w:tcPr>
            <w:tcW w:w="6150" w:type="dxa"/>
          </w:tcPr>
          <w:p w14:paraId="6C6B3332">
            <w:pPr>
              <w:jc w:val="both"/>
              <w:rPr>
                <w:vanish/>
                <w:sz w:val="19"/>
                <w:szCs w:val="19"/>
              </w:rPr>
            </w:pPr>
            <w:r>
              <w:t xml:space="preserve">The Supplier shall provide such packing of the Goods as is </w:t>
            </w:r>
          </w:p>
          <w:p w14:paraId="6797FBA0">
            <w:pPr>
              <w:jc w:val="both"/>
              <w:rPr>
                <w:vanish/>
                <w:sz w:val="19"/>
                <w:szCs w:val="19"/>
              </w:rPr>
            </w:pPr>
            <w:r>
              <w:t xml:space="preserve">required to prevent their damage or deterioration during transit to </w:t>
            </w:r>
          </w:p>
          <w:p w14:paraId="4C9D09B5">
            <w:pPr>
              <w:jc w:val="both"/>
              <w:rPr>
                <w:vanish/>
                <w:sz w:val="19"/>
                <w:szCs w:val="19"/>
              </w:rPr>
            </w:pPr>
            <w:r>
              <w:t xml:space="preserve">their final destination, as indicated in the Contract. The packing </w:t>
            </w:r>
          </w:p>
          <w:p w14:paraId="3F8A43C3">
            <w:pPr>
              <w:jc w:val="both"/>
              <w:rPr>
                <w:vanish/>
                <w:sz w:val="19"/>
                <w:szCs w:val="19"/>
              </w:rPr>
            </w:pPr>
            <w:r>
              <w:t xml:space="preserve">shall be sufficient to withstand, without limitation, rough handling </w:t>
            </w:r>
          </w:p>
          <w:p w14:paraId="365675F8">
            <w:pPr>
              <w:jc w:val="both"/>
              <w:rPr>
                <w:vanish/>
                <w:sz w:val="19"/>
                <w:szCs w:val="19"/>
              </w:rPr>
            </w:pPr>
            <w:r>
              <w:t xml:space="preserve">during transit and exposure to extreme temperatures, salt and </w:t>
            </w:r>
          </w:p>
          <w:p w14:paraId="2DF874AD">
            <w:pPr>
              <w:jc w:val="both"/>
              <w:rPr>
                <w:vanish/>
                <w:sz w:val="19"/>
                <w:szCs w:val="19"/>
              </w:rPr>
            </w:pPr>
            <w:r>
              <w:t xml:space="preserve">precipitation during transit, and open storage. Packing case size </w:t>
            </w:r>
          </w:p>
          <w:p w14:paraId="2FA0D290">
            <w:pPr>
              <w:jc w:val="both"/>
              <w:rPr>
                <w:vanish/>
                <w:sz w:val="19"/>
                <w:szCs w:val="19"/>
              </w:rPr>
            </w:pPr>
            <w:r>
              <w:t xml:space="preserve">and weights shall take into consideration, where appropriate, the </w:t>
            </w:r>
          </w:p>
          <w:p w14:paraId="47BA9D41">
            <w:pPr>
              <w:jc w:val="both"/>
              <w:rPr>
                <w:vanish/>
                <w:sz w:val="19"/>
                <w:szCs w:val="19"/>
              </w:rPr>
            </w:pPr>
            <w:r>
              <w:t xml:space="preserve">remoteness of the Goods’ final destination and the absence of </w:t>
            </w:r>
          </w:p>
          <w:p w14:paraId="5D2F9044">
            <w:pPr>
              <w:jc w:val="both"/>
            </w:pPr>
            <w:r>
              <w:t>heavy handling facilities at all points in transit.</w:t>
            </w:r>
          </w:p>
          <w:p w14:paraId="04BE6FC0">
            <w:pPr>
              <w:jc w:val="both"/>
            </w:pPr>
          </w:p>
        </w:tc>
      </w:tr>
      <w:tr w14:paraId="7548CB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AE5211">
            <w:pPr>
              <w:ind w:left="432" w:hanging="432"/>
              <w:jc w:val="both"/>
              <w:rPr>
                <w:b/>
                <w:bCs/>
              </w:rPr>
            </w:pPr>
          </w:p>
        </w:tc>
        <w:tc>
          <w:tcPr>
            <w:tcW w:w="716" w:type="dxa"/>
          </w:tcPr>
          <w:p w14:paraId="6E8F41B2">
            <w:pPr>
              <w:pStyle w:val="22"/>
              <w:jc w:val="both"/>
            </w:pPr>
            <w:r>
              <w:t>9.2</w:t>
            </w:r>
          </w:p>
        </w:tc>
        <w:tc>
          <w:tcPr>
            <w:tcW w:w="6150" w:type="dxa"/>
          </w:tcPr>
          <w:p w14:paraId="08D83C9C">
            <w:pPr>
              <w:jc w:val="both"/>
              <w:rPr>
                <w:vanish/>
                <w:sz w:val="19"/>
                <w:szCs w:val="19"/>
              </w:rPr>
            </w:pPr>
            <w:r>
              <w:t xml:space="preserve">The packing, marking and documentation within and outside the </w:t>
            </w:r>
          </w:p>
          <w:p w14:paraId="6A99D25C">
            <w:pPr>
              <w:jc w:val="both"/>
              <w:rPr>
                <w:vanish/>
                <w:sz w:val="19"/>
                <w:szCs w:val="19"/>
              </w:rPr>
            </w:pPr>
            <w:r>
              <w:t xml:space="preserve">packages shall comply strictly with such special requirements as </w:t>
            </w:r>
          </w:p>
          <w:p w14:paraId="2A27FB46">
            <w:pPr>
              <w:jc w:val="both"/>
              <w:rPr>
                <w:vanish/>
                <w:sz w:val="19"/>
                <w:szCs w:val="19"/>
              </w:rPr>
            </w:pPr>
            <w:r>
              <w:t xml:space="preserve">shall be expressly provided for in the Contract, including </w:t>
            </w:r>
          </w:p>
          <w:p w14:paraId="5ADF7CD4">
            <w:pPr>
              <w:jc w:val="both"/>
              <w:rPr>
                <w:vanish/>
                <w:sz w:val="19"/>
                <w:szCs w:val="19"/>
              </w:rPr>
            </w:pPr>
            <w:r>
              <w:t xml:space="preserve">additional requirements, if any, as Specified in the Special Conditions of Contract (SCC), and in </w:t>
            </w:r>
          </w:p>
          <w:p w14:paraId="4AC4A708">
            <w:pPr>
              <w:jc w:val="both"/>
            </w:pPr>
            <w:r>
              <w:t>any subsequent instructions issued by the Purchaser.</w:t>
            </w:r>
          </w:p>
        </w:tc>
      </w:tr>
      <w:tr w14:paraId="2EEE75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C04967">
            <w:pPr>
              <w:ind w:left="432" w:hanging="432"/>
              <w:jc w:val="both"/>
              <w:rPr>
                <w:b/>
                <w:bCs/>
              </w:rPr>
            </w:pPr>
          </w:p>
        </w:tc>
        <w:tc>
          <w:tcPr>
            <w:tcW w:w="716" w:type="dxa"/>
          </w:tcPr>
          <w:p w14:paraId="5FCCAFAF">
            <w:pPr>
              <w:pStyle w:val="22"/>
              <w:jc w:val="both"/>
            </w:pPr>
          </w:p>
        </w:tc>
        <w:tc>
          <w:tcPr>
            <w:tcW w:w="6150" w:type="dxa"/>
          </w:tcPr>
          <w:p w14:paraId="4A7CC06A">
            <w:pPr>
              <w:jc w:val="both"/>
            </w:pPr>
          </w:p>
        </w:tc>
      </w:tr>
      <w:tr w14:paraId="618A395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17002A">
            <w:pPr>
              <w:ind w:left="432" w:hanging="432"/>
              <w:rPr>
                <w:b/>
                <w:bCs/>
              </w:rPr>
            </w:pPr>
            <w:r>
              <w:rPr>
                <w:b/>
                <w:bCs/>
              </w:rPr>
              <w:t>10.</w:t>
            </w:r>
            <w:r>
              <w:rPr>
                <w:b/>
                <w:bCs/>
              </w:rPr>
              <w:tab/>
            </w:r>
            <w:r>
              <w:rPr>
                <w:b/>
                <w:bCs/>
              </w:rPr>
              <w:t>Delivery and Transfer of Risk</w:t>
            </w:r>
          </w:p>
          <w:p w14:paraId="466E0208">
            <w:pPr>
              <w:ind w:left="432" w:hanging="432"/>
              <w:jc w:val="both"/>
              <w:rPr>
                <w:b/>
                <w:bCs/>
              </w:rPr>
            </w:pPr>
          </w:p>
        </w:tc>
        <w:tc>
          <w:tcPr>
            <w:tcW w:w="716" w:type="dxa"/>
          </w:tcPr>
          <w:p w14:paraId="0550BE48">
            <w:pPr>
              <w:pStyle w:val="22"/>
              <w:jc w:val="both"/>
            </w:pPr>
            <w:r>
              <w:t>10.1</w:t>
            </w:r>
          </w:p>
        </w:tc>
        <w:tc>
          <w:tcPr>
            <w:tcW w:w="6150" w:type="dxa"/>
          </w:tcPr>
          <w:p w14:paraId="05A08DAD">
            <w:pPr>
              <w:jc w:val="both"/>
              <w:rPr>
                <w:vanish/>
                <w:sz w:val="19"/>
                <w:szCs w:val="19"/>
              </w:rPr>
            </w:pPr>
            <w:r>
              <w:t xml:space="preserve">Delivery of the goods shall be made by the Supplier in accordance with the terms specified by the Purchaser in its </w:t>
            </w:r>
          </w:p>
          <w:p w14:paraId="7B67DE31">
            <w:pPr>
              <w:jc w:val="both"/>
              <w:rPr>
                <w:vanish/>
                <w:sz w:val="19"/>
                <w:szCs w:val="19"/>
              </w:rPr>
            </w:pPr>
            <w:r>
              <w:t xml:space="preserve">Schedule of Requirements. The details of shipping and/or other </w:t>
            </w:r>
          </w:p>
          <w:p w14:paraId="5AC3EE6B">
            <w:pPr>
              <w:jc w:val="both"/>
              <w:rPr>
                <w:vanish/>
                <w:sz w:val="19"/>
                <w:szCs w:val="19"/>
              </w:rPr>
            </w:pPr>
            <w:r>
              <w:t xml:space="preserve">documents to be furnished by the supplier are specified in the Special </w:t>
            </w:r>
          </w:p>
          <w:p w14:paraId="299E5903">
            <w:pPr>
              <w:jc w:val="both"/>
            </w:pPr>
            <w:r>
              <w:t>Conditions of Contract.</w:t>
            </w:r>
          </w:p>
          <w:p w14:paraId="3AC98F46">
            <w:pPr>
              <w:jc w:val="both"/>
            </w:pPr>
          </w:p>
        </w:tc>
      </w:tr>
      <w:tr w14:paraId="76ECBBA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C667F8">
            <w:pPr>
              <w:ind w:left="432" w:hanging="432"/>
              <w:jc w:val="both"/>
              <w:rPr>
                <w:b/>
                <w:bCs/>
              </w:rPr>
            </w:pPr>
          </w:p>
        </w:tc>
        <w:tc>
          <w:tcPr>
            <w:tcW w:w="716" w:type="dxa"/>
          </w:tcPr>
          <w:p w14:paraId="6C8F52C2">
            <w:pPr>
              <w:pStyle w:val="22"/>
              <w:jc w:val="both"/>
            </w:pPr>
            <w:r>
              <w:t>10.2</w:t>
            </w:r>
          </w:p>
        </w:tc>
        <w:tc>
          <w:tcPr>
            <w:tcW w:w="6150" w:type="dxa"/>
          </w:tcPr>
          <w:p w14:paraId="5166C91F">
            <w:pPr>
              <w:jc w:val="both"/>
              <w:rPr>
                <w:vanish/>
                <w:sz w:val="19"/>
                <w:szCs w:val="19"/>
              </w:rPr>
            </w:pPr>
            <w:r>
              <w:t xml:space="preserve">For purposes of the Contract, “FOB,” “C&amp;F,” “CIF”, “CIP”, “EXW” </w:t>
            </w:r>
          </w:p>
          <w:p w14:paraId="6F3E92C9">
            <w:pPr>
              <w:jc w:val="both"/>
              <w:rPr>
                <w:vanish/>
                <w:sz w:val="19"/>
                <w:szCs w:val="19"/>
              </w:rPr>
            </w:pPr>
            <w:r>
              <w:t xml:space="preserve">and other trade terms used to describe the obligations of the </w:t>
            </w:r>
          </w:p>
          <w:p w14:paraId="4E9211C5">
            <w:pPr>
              <w:jc w:val="both"/>
              <w:rPr>
                <w:vanish/>
                <w:sz w:val="19"/>
                <w:szCs w:val="19"/>
              </w:rPr>
            </w:pPr>
            <w:r>
              <w:t xml:space="preserve">parties shall have the meanings assigned to them by the current </w:t>
            </w:r>
          </w:p>
          <w:p w14:paraId="54C08A02">
            <w:pPr>
              <w:jc w:val="both"/>
              <w:rPr>
                <w:vanish/>
                <w:sz w:val="19"/>
                <w:szCs w:val="19"/>
              </w:rPr>
            </w:pPr>
            <w:r>
              <w:t xml:space="preserve">edition of the International Rules for the Interpretation of the </w:t>
            </w:r>
          </w:p>
          <w:p w14:paraId="797B4797">
            <w:pPr>
              <w:jc w:val="both"/>
              <w:rPr>
                <w:vanish/>
                <w:sz w:val="19"/>
                <w:szCs w:val="19"/>
              </w:rPr>
            </w:pPr>
            <w:r>
              <w:t>Trade Terms (INCOTERMS)</w:t>
            </w:r>
            <w:r>
              <w:rPr>
                <w:rStyle w:val="25"/>
              </w:rPr>
              <w:footnoteReference w:id="3"/>
            </w:r>
            <w:r>
              <w:t xml:space="preserve"> published by the International </w:t>
            </w:r>
          </w:p>
          <w:p w14:paraId="09765608">
            <w:pPr>
              <w:jc w:val="both"/>
            </w:pPr>
            <w:r>
              <w:t>Chamber of Commerce (ICC), Paris.</w:t>
            </w:r>
          </w:p>
          <w:p w14:paraId="1BCF3338">
            <w:pPr>
              <w:jc w:val="both"/>
            </w:pPr>
          </w:p>
        </w:tc>
      </w:tr>
      <w:tr w14:paraId="53268E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E85E2B">
            <w:pPr>
              <w:ind w:left="432" w:hanging="432"/>
              <w:jc w:val="both"/>
              <w:rPr>
                <w:b/>
                <w:bCs/>
              </w:rPr>
            </w:pPr>
          </w:p>
        </w:tc>
        <w:tc>
          <w:tcPr>
            <w:tcW w:w="716" w:type="dxa"/>
          </w:tcPr>
          <w:p w14:paraId="577189BC">
            <w:pPr>
              <w:pStyle w:val="22"/>
              <w:jc w:val="both"/>
            </w:pPr>
            <w:r>
              <w:t>10.3</w:t>
            </w:r>
          </w:p>
        </w:tc>
        <w:tc>
          <w:tcPr>
            <w:tcW w:w="6150" w:type="dxa"/>
          </w:tcPr>
          <w:p w14:paraId="39BDE3B7">
            <w:pPr>
              <w:jc w:val="both"/>
              <w:rPr>
                <w:vanish/>
                <w:sz w:val="19"/>
                <w:szCs w:val="19"/>
              </w:rPr>
            </w:pPr>
            <w:r>
              <w:t xml:space="preserve">Documents to be submitted by the Supplier are specified in </w:t>
            </w:r>
          </w:p>
          <w:p w14:paraId="44D5A4F8">
            <w:pPr>
              <w:jc w:val="both"/>
            </w:pPr>
            <w:r>
              <w:t>Special Condition of Contract.</w:t>
            </w:r>
          </w:p>
        </w:tc>
      </w:tr>
      <w:tr w14:paraId="242D81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354DCB">
            <w:pPr>
              <w:ind w:left="432" w:hanging="432"/>
              <w:jc w:val="both"/>
              <w:rPr>
                <w:b/>
                <w:bCs/>
              </w:rPr>
            </w:pPr>
          </w:p>
        </w:tc>
        <w:tc>
          <w:tcPr>
            <w:tcW w:w="716" w:type="dxa"/>
          </w:tcPr>
          <w:p w14:paraId="5CF62C4D">
            <w:pPr>
              <w:pStyle w:val="22"/>
              <w:jc w:val="both"/>
            </w:pPr>
          </w:p>
        </w:tc>
        <w:tc>
          <w:tcPr>
            <w:tcW w:w="6150" w:type="dxa"/>
          </w:tcPr>
          <w:p w14:paraId="6B0E71B8">
            <w:pPr>
              <w:jc w:val="both"/>
            </w:pPr>
          </w:p>
        </w:tc>
      </w:tr>
      <w:tr w14:paraId="7E94EB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0C73322">
            <w:pPr>
              <w:jc w:val="both"/>
              <w:rPr>
                <w:b/>
                <w:bCs/>
              </w:rPr>
            </w:pPr>
            <w:r>
              <w:rPr>
                <w:b/>
                <w:bCs/>
              </w:rPr>
              <w:t>11.</w:t>
            </w:r>
            <w:r>
              <w:rPr>
                <w:b/>
                <w:bCs/>
              </w:rPr>
              <w:tab/>
            </w:r>
            <w:r>
              <w:rPr>
                <w:b/>
                <w:bCs/>
              </w:rPr>
              <w:t xml:space="preserve">Insurance </w:t>
            </w:r>
          </w:p>
          <w:p w14:paraId="75015AFE">
            <w:pPr>
              <w:ind w:left="432" w:hanging="432"/>
              <w:jc w:val="both"/>
              <w:rPr>
                <w:b/>
                <w:bCs/>
              </w:rPr>
            </w:pPr>
          </w:p>
        </w:tc>
        <w:tc>
          <w:tcPr>
            <w:tcW w:w="716" w:type="dxa"/>
          </w:tcPr>
          <w:p w14:paraId="500CB297">
            <w:pPr>
              <w:pStyle w:val="22"/>
              <w:jc w:val="both"/>
            </w:pPr>
            <w:r>
              <w:t>11.1</w:t>
            </w:r>
          </w:p>
        </w:tc>
        <w:tc>
          <w:tcPr>
            <w:tcW w:w="6150" w:type="dxa"/>
          </w:tcPr>
          <w:p w14:paraId="122C3B07">
            <w:pPr>
              <w:jc w:val="both"/>
              <w:rPr>
                <w:vanish/>
                <w:sz w:val="19"/>
                <w:szCs w:val="19"/>
              </w:rPr>
            </w:pPr>
            <w:r>
              <w:t xml:space="preserve">The goods supplied under the Contract shall be fully insured in a </w:t>
            </w:r>
          </w:p>
          <w:p w14:paraId="45E12BCC">
            <w:pPr>
              <w:jc w:val="both"/>
              <w:rPr>
                <w:vanish/>
                <w:sz w:val="19"/>
                <w:szCs w:val="19"/>
              </w:rPr>
            </w:pPr>
            <w:r>
              <w:t xml:space="preserve">freely convertible currency against loss or damage incidental to </w:t>
            </w:r>
          </w:p>
          <w:p w14:paraId="6A5A0A0C">
            <w:pPr>
              <w:jc w:val="both"/>
              <w:rPr>
                <w:vanish/>
                <w:sz w:val="19"/>
                <w:szCs w:val="19"/>
              </w:rPr>
            </w:pPr>
            <w:r>
              <w:t xml:space="preserve">manufacture or acquisition, transportation, storage and delivery in </w:t>
            </w:r>
          </w:p>
          <w:p w14:paraId="1B405F81">
            <w:pPr>
              <w:jc w:val="both"/>
              <w:rPr>
                <w:vanish/>
                <w:sz w:val="19"/>
                <w:szCs w:val="19"/>
              </w:rPr>
            </w:pPr>
            <w:r>
              <w:t xml:space="preserve">the manner specified in the Special Conditions of Contract. Such </w:t>
            </w:r>
          </w:p>
          <w:p w14:paraId="0F9C95FB">
            <w:pPr>
              <w:jc w:val="both"/>
            </w:pPr>
            <w:r>
              <w:t>insurance shall be arranged and paid for by the supplier.</w:t>
            </w:r>
          </w:p>
          <w:p w14:paraId="053287EB">
            <w:pPr>
              <w:jc w:val="both"/>
            </w:pPr>
          </w:p>
        </w:tc>
      </w:tr>
      <w:tr w14:paraId="11FEF77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2216918">
            <w:pPr>
              <w:ind w:left="432" w:hanging="432"/>
              <w:jc w:val="both"/>
              <w:rPr>
                <w:b/>
                <w:bCs/>
              </w:rPr>
            </w:pPr>
          </w:p>
        </w:tc>
        <w:tc>
          <w:tcPr>
            <w:tcW w:w="716" w:type="dxa"/>
          </w:tcPr>
          <w:p w14:paraId="46C98846">
            <w:pPr>
              <w:pStyle w:val="22"/>
              <w:jc w:val="both"/>
            </w:pPr>
            <w:r>
              <w:t>11.2</w:t>
            </w:r>
          </w:p>
        </w:tc>
        <w:tc>
          <w:tcPr>
            <w:tcW w:w="6150" w:type="dxa"/>
          </w:tcPr>
          <w:p w14:paraId="3C7DB501">
            <w:pPr>
              <w:jc w:val="both"/>
              <w:rPr>
                <w:vanish/>
                <w:sz w:val="19"/>
                <w:szCs w:val="19"/>
              </w:rPr>
            </w:pPr>
            <w:r>
              <w:t xml:space="preserve">Where delivery of the goods is required by the Purchaser on a </w:t>
            </w:r>
          </w:p>
          <w:p w14:paraId="3D95BD75">
            <w:pPr>
              <w:jc w:val="both"/>
              <w:rPr>
                <w:vanish/>
                <w:sz w:val="19"/>
                <w:szCs w:val="19"/>
              </w:rPr>
            </w:pPr>
            <w:r>
              <w:t xml:space="preserve">CIF, CIP basis, the Supplier shall arrange and pay for marine </w:t>
            </w:r>
          </w:p>
          <w:p w14:paraId="34920008">
            <w:pPr>
              <w:jc w:val="both"/>
              <w:rPr>
                <w:vanish/>
                <w:sz w:val="19"/>
                <w:szCs w:val="19"/>
              </w:rPr>
            </w:pPr>
            <w:r>
              <w:t xml:space="preserve">insurance, naming the Purchaser as the beneficiary. Where delivery is on an FOB or C&amp;F basis, marine insurance shall be </w:t>
            </w:r>
          </w:p>
          <w:p w14:paraId="6017F42B">
            <w:pPr>
              <w:jc w:val="both"/>
            </w:pPr>
            <w:r>
              <w:t>the responsibility of the Purchaser.</w:t>
            </w:r>
          </w:p>
        </w:tc>
      </w:tr>
      <w:tr w14:paraId="62C84C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68E5B3">
            <w:pPr>
              <w:ind w:left="432" w:hanging="432"/>
              <w:jc w:val="both"/>
              <w:rPr>
                <w:b/>
                <w:bCs/>
              </w:rPr>
            </w:pPr>
          </w:p>
        </w:tc>
        <w:tc>
          <w:tcPr>
            <w:tcW w:w="716" w:type="dxa"/>
          </w:tcPr>
          <w:p w14:paraId="3C40F0D3">
            <w:pPr>
              <w:pStyle w:val="22"/>
              <w:jc w:val="both"/>
            </w:pPr>
          </w:p>
        </w:tc>
        <w:tc>
          <w:tcPr>
            <w:tcW w:w="6150" w:type="dxa"/>
          </w:tcPr>
          <w:p w14:paraId="22639E9A">
            <w:pPr>
              <w:jc w:val="both"/>
            </w:pPr>
          </w:p>
        </w:tc>
      </w:tr>
      <w:tr w14:paraId="332A0BF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92C443D">
            <w:pPr>
              <w:ind w:left="432" w:hanging="432"/>
              <w:jc w:val="both"/>
              <w:rPr>
                <w:b/>
                <w:bCs/>
              </w:rPr>
            </w:pPr>
            <w:r>
              <w:rPr>
                <w:b/>
                <w:bCs/>
              </w:rPr>
              <w:t>12.</w:t>
            </w:r>
            <w:r>
              <w:rPr>
                <w:b/>
                <w:bCs/>
              </w:rPr>
              <w:tab/>
            </w:r>
            <w:r>
              <w:rPr>
                <w:b/>
                <w:bCs/>
              </w:rPr>
              <w:t>Transportation</w:t>
            </w:r>
          </w:p>
        </w:tc>
        <w:tc>
          <w:tcPr>
            <w:tcW w:w="716" w:type="dxa"/>
          </w:tcPr>
          <w:p w14:paraId="72429B4B">
            <w:pPr>
              <w:pStyle w:val="22"/>
              <w:jc w:val="both"/>
            </w:pPr>
            <w:r>
              <w:t>12.1</w:t>
            </w:r>
          </w:p>
        </w:tc>
        <w:tc>
          <w:tcPr>
            <w:tcW w:w="6150" w:type="dxa"/>
          </w:tcPr>
          <w:p w14:paraId="004C82DD">
            <w:pPr>
              <w:jc w:val="both"/>
              <w:rPr>
                <w:vanish/>
                <w:sz w:val="19"/>
                <w:szCs w:val="19"/>
              </w:rPr>
            </w:pPr>
            <w:r>
              <w:t xml:space="preserve">Where the Supplier is required under the Contract to deliver the </w:t>
            </w:r>
          </w:p>
          <w:p w14:paraId="1244FA15">
            <w:pPr>
              <w:jc w:val="both"/>
              <w:rPr>
                <w:vanish/>
                <w:sz w:val="19"/>
                <w:szCs w:val="19"/>
              </w:rPr>
            </w:pPr>
            <w:r>
              <w:t xml:space="preserve">goods FOB, transport of the goods, up to and including the point </w:t>
            </w:r>
          </w:p>
          <w:p w14:paraId="7B3AA808">
            <w:pPr>
              <w:jc w:val="both"/>
              <w:rPr>
                <w:vanish/>
                <w:sz w:val="19"/>
                <w:szCs w:val="19"/>
              </w:rPr>
            </w:pPr>
            <w:r>
              <w:t xml:space="preserve">of putting the goods on board the vessel at the specified port of </w:t>
            </w:r>
          </w:p>
          <w:p w14:paraId="144D3027">
            <w:pPr>
              <w:jc w:val="both"/>
              <w:rPr>
                <w:vanish/>
                <w:sz w:val="19"/>
                <w:szCs w:val="19"/>
              </w:rPr>
            </w:pPr>
            <w:r>
              <w:t xml:space="preserve">loading, shall be arranged and paid for by the Supplier, and the </w:t>
            </w:r>
          </w:p>
          <w:p w14:paraId="703D0DC6">
            <w:pPr>
              <w:jc w:val="both"/>
            </w:pPr>
            <w:r>
              <w:t>cost thereof shall be included in the Contract Price.</w:t>
            </w:r>
          </w:p>
          <w:p w14:paraId="71465B50">
            <w:pPr>
              <w:jc w:val="both"/>
            </w:pPr>
          </w:p>
        </w:tc>
      </w:tr>
      <w:tr w14:paraId="667244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19DEF7">
            <w:pPr>
              <w:ind w:left="432" w:hanging="432"/>
              <w:jc w:val="both"/>
              <w:rPr>
                <w:b/>
                <w:bCs/>
              </w:rPr>
            </w:pPr>
          </w:p>
        </w:tc>
        <w:tc>
          <w:tcPr>
            <w:tcW w:w="716" w:type="dxa"/>
          </w:tcPr>
          <w:p w14:paraId="4E8B9A92">
            <w:pPr>
              <w:pStyle w:val="22"/>
              <w:jc w:val="both"/>
            </w:pPr>
            <w:r>
              <w:t>12.2</w:t>
            </w:r>
          </w:p>
        </w:tc>
        <w:tc>
          <w:tcPr>
            <w:tcW w:w="6150" w:type="dxa"/>
          </w:tcPr>
          <w:p w14:paraId="5CB5C228">
            <w:pPr>
              <w:jc w:val="both"/>
              <w:rPr>
                <w:vanish/>
                <w:sz w:val="19"/>
                <w:szCs w:val="19"/>
              </w:rPr>
            </w:pPr>
            <w:r>
              <w:t xml:space="preserve">Where the Supplier is required under the Contract to deliver the </w:t>
            </w:r>
          </w:p>
          <w:p w14:paraId="43E660AF">
            <w:pPr>
              <w:jc w:val="both"/>
              <w:rPr>
                <w:vanish/>
                <w:sz w:val="19"/>
                <w:szCs w:val="19"/>
              </w:rPr>
            </w:pPr>
            <w:r>
              <w:t xml:space="preserve">goods C&amp;F, CIP or CIF or to a specified destination within the </w:t>
            </w:r>
          </w:p>
          <w:p w14:paraId="7817DF7B">
            <w:pPr>
              <w:jc w:val="both"/>
              <w:rPr>
                <w:vanish/>
                <w:sz w:val="19"/>
                <w:szCs w:val="19"/>
              </w:rPr>
            </w:pPr>
            <w:r>
              <w:t xml:space="preserve">Kingdom of Nepal, transport of the goods to the port of discharge </w:t>
            </w:r>
          </w:p>
          <w:p w14:paraId="46E55D95">
            <w:pPr>
              <w:jc w:val="both"/>
              <w:rPr>
                <w:vanish/>
                <w:sz w:val="19"/>
                <w:szCs w:val="19"/>
              </w:rPr>
            </w:pPr>
            <w:r>
              <w:t xml:space="preserve">or such other point in the country of destination including </w:t>
            </w:r>
          </w:p>
          <w:p w14:paraId="6843E62F">
            <w:pPr>
              <w:jc w:val="both"/>
              <w:rPr>
                <w:vanish/>
                <w:sz w:val="19"/>
                <w:szCs w:val="19"/>
              </w:rPr>
            </w:pPr>
            <w:r>
              <w:t xml:space="preserve">insurance and storage, as shall be specified in the Contract shall </w:t>
            </w:r>
          </w:p>
          <w:p w14:paraId="0FE276BD">
            <w:pPr>
              <w:jc w:val="both"/>
              <w:rPr>
                <w:vanish/>
                <w:sz w:val="19"/>
                <w:szCs w:val="19"/>
              </w:rPr>
            </w:pPr>
            <w:r>
              <w:t xml:space="preserve">be arranged and paid for by the Supplier, and the related cost </w:t>
            </w:r>
          </w:p>
          <w:p w14:paraId="7DF1E615">
            <w:pPr>
              <w:jc w:val="both"/>
            </w:pPr>
            <w:r>
              <w:t>thereof shall be included in the Contract Price.</w:t>
            </w:r>
          </w:p>
          <w:p w14:paraId="4414A106">
            <w:pPr>
              <w:jc w:val="both"/>
            </w:pPr>
          </w:p>
        </w:tc>
      </w:tr>
      <w:tr w14:paraId="23C905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BB2D8E">
            <w:pPr>
              <w:ind w:left="432" w:hanging="432"/>
              <w:jc w:val="both"/>
              <w:rPr>
                <w:b/>
                <w:bCs/>
              </w:rPr>
            </w:pPr>
          </w:p>
        </w:tc>
        <w:tc>
          <w:tcPr>
            <w:tcW w:w="716" w:type="dxa"/>
          </w:tcPr>
          <w:p w14:paraId="4FCF83DE">
            <w:pPr>
              <w:pStyle w:val="22"/>
              <w:jc w:val="both"/>
            </w:pPr>
            <w:r>
              <w:t>12.3</w:t>
            </w:r>
          </w:p>
        </w:tc>
        <w:tc>
          <w:tcPr>
            <w:tcW w:w="6150" w:type="dxa"/>
          </w:tcPr>
          <w:p w14:paraId="6702A8F9">
            <w:pPr>
              <w:jc w:val="both"/>
              <w:rPr>
                <w:vanish/>
                <w:sz w:val="19"/>
                <w:szCs w:val="19"/>
              </w:rPr>
            </w:pPr>
            <w:r>
              <w:t xml:space="preserve">Where the Supplier is required to effect delivery under any other </w:t>
            </w:r>
          </w:p>
          <w:p w14:paraId="6C1943AD">
            <w:pPr>
              <w:jc w:val="both"/>
              <w:rPr>
                <w:vanish/>
                <w:sz w:val="19"/>
                <w:szCs w:val="19"/>
              </w:rPr>
            </w:pPr>
            <w:r>
              <w:t xml:space="preserve">terms, the Supplier shall be required to meet all transport and </w:t>
            </w:r>
          </w:p>
          <w:p w14:paraId="20464148">
            <w:pPr>
              <w:jc w:val="both"/>
            </w:pPr>
            <w:r>
              <w:t>storage expenses until delivery.</w:t>
            </w:r>
          </w:p>
          <w:p w14:paraId="42431D54">
            <w:pPr>
              <w:jc w:val="both"/>
            </w:pPr>
          </w:p>
        </w:tc>
      </w:tr>
      <w:tr w14:paraId="4FE36B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F2F421">
            <w:pPr>
              <w:ind w:left="432" w:hanging="432"/>
              <w:jc w:val="both"/>
              <w:rPr>
                <w:b/>
                <w:bCs/>
              </w:rPr>
            </w:pPr>
          </w:p>
        </w:tc>
        <w:tc>
          <w:tcPr>
            <w:tcW w:w="716" w:type="dxa"/>
          </w:tcPr>
          <w:p w14:paraId="108C9811">
            <w:pPr>
              <w:pStyle w:val="22"/>
              <w:jc w:val="both"/>
            </w:pPr>
            <w:r>
              <w:t>12.4</w:t>
            </w:r>
          </w:p>
        </w:tc>
        <w:tc>
          <w:tcPr>
            <w:tcW w:w="6150" w:type="dxa"/>
          </w:tcPr>
          <w:p w14:paraId="7CB2843C">
            <w:pPr>
              <w:jc w:val="both"/>
              <w:rPr>
                <w:vanish/>
                <w:sz w:val="19"/>
                <w:szCs w:val="19"/>
              </w:rPr>
            </w:pPr>
            <w:r>
              <w:t xml:space="preserve">In all of the above cases, transportation of the goods after </w:t>
            </w:r>
          </w:p>
          <w:p w14:paraId="6787FD9C">
            <w:pPr>
              <w:jc w:val="both"/>
            </w:pPr>
            <w:r>
              <w:t>delivery shall be the responsibility of the Purchaser.</w:t>
            </w:r>
          </w:p>
          <w:p w14:paraId="671947C6">
            <w:pPr>
              <w:jc w:val="both"/>
            </w:pPr>
          </w:p>
        </w:tc>
      </w:tr>
      <w:tr w14:paraId="6909FF3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2A658CF">
            <w:pPr>
              <w:ind w:left="432" w:hanging="432"/>
              <w:jc w:val="both"/>
              <w:rPr>
                <w:b/>
                <w:bCs/>
              </w:rPr>
            </w:pPr>
          </w:p>
        </w:tc>
        <w:tc>
          <w:tcPr>
            <w:tcW w:w="716" w:type="dxa"/>
          </w:tcPr>
          <w:p w14:paraId="22A9E74D">
            <w:pPr>
              <w:pStyle w:val="22"/>
              <w:jc w:val="both"/>
            </w:pPr>
            <w:r>
              <w:t>12.5</w:t>
            </w:r>
          </w:p>
        </w:tc>
        <w:tc>
          <w:tcPr>
            <w:tcW w:w="6150" w:type="dxa"/>
          </w:tcPr>
          <w:p w14:paraId="6B1B303D">
            <w:pPr>
              <w:jc w:val="both"/>
              <w:rPr>
                <w:vanish/>
                <w:sz w:val="19"/>
                <w:szCs w:val="19"/>
              </w:rPr>
            </w:pPr>
            <w:r>
              <w:t xml:space="preserve">Where the Supplier is required under the Contract to deliver the </w:t>
            </w:r>
          </w:p>
          <w:p w14:paraId="0D168801">
            <w:pPr>
              <w:jc w:val="both"/>
              <w:rPr>
                <w:vanish/>
                <w:sz w:val="19"/>
                <w:szCs w:val="19"/>
              </w:rPr>
            </w:pPr>
            <w:r>
              <w:t xml:space="preserve">goods CIF or CIP or C&amp;F, no further restriction shall be placed on </w:t>
            </w:r>
          </w:p>
          <w:p w14:paraId="346C3AF2">
            <w:pPr>
              <w:jc w:val="both"/>
              <w:rPr>
                <w:vanish/>
                <w:sz w:val="19"/>
                <w:szCs w:val="19"/>
              </w:rPr>
            </w:pPr>
            <w:r>
              <w:t xml:space="preserve">the choice of the ocean carrier. Where the Supplier is required </w:t>
            </w:r>
          </w:p>
          <w:p w14:paraId="371E32AD">
            <w:pPr>
              <w:jc w:val="both"/>
              <w:rPr>
                <w:vanish/>
                <w:sz w:val="19"/>
                <w:szCs w:val="19"/>
              </w:rPr>
            </w:pPr>
            <w:r>
              <w:t xml:space="preserve">under the Contract (i) to deliver the goods FOB, and (ii) to </w:t>
            </w:r>
          </w:p>
          <w:p w14:paraId="1C8AEBBE">
            <w:pPr>
              <w:jc w:val="both"/>
              <w:rPr>
                <w:vanish/>
                <w:sz w:val="19"/>
                <w:szCs w:val="19"/>
              </w:rPr>
            </w:pPr>
            <w:r>
              <w:t xml:space="preserve">arrange on behalf and at the expense of the Purchaser for ocean </w:t>
            </w:r>
          </w:p>
          <w:p w14:paraId="1882AA26">
            <w:pPr>
              <w:jc w:val="both"/>
              <w:rPr>
                <w:vanish/>
                <w:sz w:val="19"/>
                <w:szCs w:val="19"/>
              </w:rPr>
            </w:pPr>
            <w:r>
              <w:t xml:space="preserve">transportation on specified conference vessels or on national flag </w:t>
            </w:r>
          </w:p>
          <w:p w14:paraId="67C62A47">
            <w:pPr>
              <w:jc w:val="both"/>
              <w:rPr>
                <w:vanish/>
                <w:sz w:val="19"/>
                <w:szCs w:val="19"/>
              </w:rPr>
            </w:pPr>
            <w:r>
              <w:t xml:space="preserve">carriers of the Purchaser’s country, the Supplier may arrange for </w:t>
            </w:r>
          </w:p>
          <w:p w14:paraId="3850C1A8">
            <w:pPr>
              <w:pStyle w:val="16"/>
              <w:rPr>
                <w:vanish/>
                <w:sz w:val="19"/>
                <w:szCs w:val="19"/>
              </w:rPr>
            </w:pPr>
            <w:r>
              <w:t xml:space="preserve">such transportation on alternative carriers if the specified conference vessels or national flag carriers are not available to </w:t>
            </w:r>
          </w:p>
          <w:p w14:paraId="0D221809">
            <w:pPr>
              <w:jc w:val="both"/>
              <w:rPr>
                <w:vanish/>
                <w:sz w:val="19"/>
                <w:szCs w:val="19"/>
              </w:rPr>
            </w:pPr>
            <w:r>
              <w:t xml:space="preserve">transport the goods within the time period(s) specified in the </w:t>
            </w:r>
          </w:p>
          <w:p w14:paraId="7000C81D">
            <w:pPr>
              <w:jc w:val="both"/>
            </w:pPr>
            <w:r>
              <w:t>Contract.</w:t>
            </w:r>
          </w:p>
        </w:tc>
      </w:tr>
      <w:tr w14:paraId="14A670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91A6FE">
            <w:pPr>
              <w:ind w:left="432" w:hanging="432"/>
              <w:jc w:val="both"/>
              <w:rPr>
                <w:b/>
                <w:bCs/>
              </w:rPr>
            </w:pPr>
          </w:p>
        </w:tc>
        <w:tc>
          <w:tcPr>
            <w:tcW w:w="716" w:type="dxa"/>
          </w:tcPr>
          <w:p w14:paraId="51C04453">
            <w:pPr>
              <w:pStyle w:val="22"/>
              <w:jc w:val="both"/>
            </w:pPr>
          </w:p>
        </w:tc>
        <w:tc>
          <w:tcPr>
            <w:tcW w:w="6150" w:type="dxa"/>
          </w:tcPr>
          <w:p w14:paraId="580A0D20">
            <w:pPr>
              <w:jc w:val="both"/>
            </w:pPr>
          </w:p>
        </w:tc>
      </w:tr>
      <w:tr w14:paraId="0118A5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430D38">
            <w:pPr>
              <w:ind w:left="432" w:hanging="432"/>
              <w:rPr>
                <w:b/>
                <w:bCs/>
              </w:rPr>
            </w:pPr>
            <w:r>
              <w:rPr>
                <w:b/>
                <w:bCs/>
              </w:rPr>
              <w:t>13.</w:t>
            </w:r>
            <w:r>
              <w:rPr>
                <w:b/>
                <w:bCs/>
              </w:rPr>
              <w:tab/>
            </w:r>
            <w:r>
              <w:rPr>
                <w:b/>
                <w:bCs/>
              </w:rPr>
              <w:t>Incidental Services</w:t>
            </w:r>
          </w:p>
          <w:p w14:paraId="375EEA85">
            <w:pPr>
              <w:ind w:left="432" w:hanging="432"/>
              <w:jc w:val="both"/>
              <w:rPr>
                <w:b/>
                <w:bCs/>
              </w:rPr>
            </w:pPr>
          </w:p>
        </w:tc>
        <w:tc>
          <w:tcPr>
            <w:tcW w:w="716" w:type="dxa"/>
          </w:tcPr>
          <w:p w14:paraId="4F57CD9A">
            <w:pPr>
              <w:pStyle w:val="22"/>
              <w:jc w:val="both"/>
            </w:pPr>
            <w:r>
              <w:t>13.1</w:t>
            </w:r>
          </w:p>
        </w:tc>
        <w:tc>
          <w:tcPr>
            <w:tcW w:w="6150" w:type="dxa"/>
          </w:tcPr>
          <w:p w14:paraId="76776C40">
            <w:pPr>
              <w:jc w:val="both"/>
              <w:rPr>
                <w:vanish/>
                <w:sz w:val="19"/>
                <w:szCs w:val="19"/>
              </w:rPr>
            </w:pPr>
            <w:r>
              <w:t xml:space="preserve">The Supplier may be required to provide any or all of the following </w:t>
            </w:r>
          </w:p>
          <w:p w14:paraId="5E80D540">
            <w:pPr>
              <w:jc w:val="both"/>
            </w:pPr>
            <w:r>
              <w:t>services, including additional services, if any, specified in SCC:</w:t>
            </w:r>
          </w:p>
          <w:p w14:paraId="0F81D7C9">
            <w:pPr>
              <w:jc w:val="both"/>
            </w:pPr>
          </w:p>
          <w:p w14:paraId="03400434">
            <w:pPr>
              <w:pStyle w:val="16"/>
              <w:ind w:left="462" w:hanging="462"/>
              <w:rPr>
                <w:vanish/>
                <w:sz w:val="19"/>
                <w:szCs w:val="19"/>
              </w:rPr>
            </w:pPr>
            <w:r>
              <w:t>a.</w:t>
            </w:r>
            <w:r>
              <w:tab/>
            </w:r>
            <w:r>
              <w:t xml:space="preserve">performance or supervision of on-site assembly and/or startup </w:t>
            </w:r>
          </w:p>
          <w:p w14:paraId="49EDEB9F">
            <w:pPr>
              <w:ind w:left="462" w:hanging="462"/>
              <w:jc w:val="both"/>
            </w:pPr>
            <w:r>
              <w:t>of the supplied Goods;</w:t>
            </w:r>
          </w:p>
          <w:p w14:paraId="47751D76">
            <w:pPr>
              <w:ind w:left="462" w:hanging="462"/>
              <w:jc w:val="both"/>
            </w:pPr>
          </w:p>
          <w:p w14:paraId="72F81B85">
            <w:pPr>
              <w:ind w:left="462" w:hanging="462"/>
              <w:jc w:val="both"/>
              <w:rPr>
                <w:vanish/>
                <w:sz w:val="19"/>
                <w:szCs w:val="19"/>
              </w:rPr>
            </w:pPr>
            <w:r>
              <w:t>b.</w:t>
            </w:r>
            <w:r>
              <w:tab/>
            </w:r>
            <w:r>
              <w:t xml:space="preserve">furnishing of tools required for assembly and/or maintenance </w:t>
            </w:r>
          </w:p>
          <w:p w14:paraId="3344AD7C">
            <w:pPr>
              <w:ind w:left="462" w:hanging="462"/>
              <w:jc w:val="both"/>
            </w:pPr>
            <w:r>
              <w:t>of the supplied Goods;</w:t>
            </w:r>
          </w:p>
          <w:p w14:paraId="6CC044BD">
            <w:pPr>
              <w:ind w:left="462" w:hanging="462"/>
              <w:jc w:val="both"/>
            </w:pPr>
          </w:p>
          <w:p w14:paraId="2719E692">
            <w:pPr>
              <w:ind w:left="462" w:hanging="462"/>
              <w:jc w:val="both"/>
              <w:rPr>
                <w:vanish/>
                <w:sz w:val="19"/>
                <w:szCs w:val="19"/>
              </w:rPr>
            </w:pPr>
            <w:r>
              <w:t>c.</w:t>
            </w:r>
            <w:r>
              <w:tab/>
            </w:r>
            <w:r>
              <w:t xml:space="preserve">furnishing of a detailed operations and maintenance manual </w:t>
            </w:r>
          </w:p>
          <w:p w14:paraId="27AF35B3">
            <w:pPr>
              <w:ind w:left="462" w:hanging="462"/>
              <w:jc w:val="both"/>
            </w:pPr>
            <w:r>
              <w:t>for each, appropriate unit of the supplied Goods;</w:t>
            </w:r>
          </w:p>
          <w:p w14:paraId="07ABD285">
            <w:pPr>
              <w:ind w:left="462" w:hanging="462"/>
              <w:jc w:val="both"/>
            </w:pPr>
          </w:p>
          <w:p w14:paraId="65B7FE86">
            <w:pPr>
              <w:ind w:left="462" w:hanging="462"/>
              <w:jc w:val="both"/>
            </w:pPr>
            <w:r>
              <w:t>d.</w:t>
            </w:r>
            <w:r>
              <w:tab/>
            </w:r>
            <w:r>
              <w:t>performance or supervision or maintenance and/or repair of the supplied Goods, for a period of time agreed by the parties, provided that this service shall not relieve the Supplier of any warranty obligations under this Contract; and</w:t>
            </w:r>
          </w:p>
          <w:p w14:paraId="5EAC3C16">
            <w:pPr>
              <w:ind w:left="462" w:hanging="462"/>
              <w:jc w:val="both"/>
            </w:pPr>
          </w:p>
          <w:p w14:paraId="1089F6EE">
            <w:pPr>
              <w:ind w:left="462" w:hanging="462"/>
              <w:jc w:val="both"/>
              <w:rPr>
                <w:vanish/>
                <w:sz w:val="19"/>
                <w:szCs w:val="19"/>
              </w:rPr>
            </w:pPr>
            <w:r>
              <w:t>e.</w:t>
            </w:r>
            <w:r>
              <w:tab/>
            </w:r>
            <w:r>
              <w:t xml:space="preserve">training of the Purchaser’s personnel, at the Supplier’s plant </w:t>
            </w:r>
          </w:p>
          <w:p w14:paraId="17D2C142">
            <w:pPr>
              <w:ind w:left="462" w:hanging="462"/>
              <w:jc w:val="both"/>
            </w:pPr>
            <w:r>
              <w:t xml:space="preserve">and/or on-site, in assembly, start-up, operation,   </w:t>
            </w:r>
          </w:p>
          <w:p w14:paraId="0B4CCEAE">
            <w:pPr>
              <w:ind w:left="462" w:hanging="462"/>
              <w:jc w:val="both"/>
              <w:rPr>
                <w:vanish/>
                <w:sz w:val="19"/>
                <w:szCs w:val="19"/>
              </w:rPr>
            </w:pPr>
            <w:r>
              <w:t xml:space="preserve">        </w:t>
            </w:r>
          </w:p>
          <w:p w14:paraId="1CA1AA8D">
            <w:pPr>
              <w:ind w:left="462" w:hanging="462"/>
              <w:jc w:val="both"/>
            </w:pPr>
            <w:r>
              <w:t>maintenance, and/or repair of the supplied Goods.</w:t>
            </w:r>
          </w:p>
        </w:tc>
      </w:tr>
      <w:tr w14:paraId="114AD9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9908D6">
            <w:pPr>
              <w:ind w:left="432" w:hanging="432"/>
              <w:rPr>
                <w:b/>
                <w:bCs/>
              </w:rPr>
            </w:pPr>
          </w:p>
        </w:tc>
        <w:tc>
          <w:tcPr>
            <w:tcW w:w="716" w:type="dxa"/>
          </w:tcPr>
          <w:p w14:paraId="6EF4C08C">
            <w:pPr>
              <w:pStyle w:val="22"/>
              <w:jc w:val="both"/>
            </w:pPr>
          </w:p>
        </w:tc>
        <w:tc>
          <w:tcPr>
            <w:tcW w:w="6150" w:type="dxa"/>
          </w:tcPr>
          <w:p w14:paraId="3E8BB927">
            <w:pPr>
              <w:jc w:val="both"/>
            </w:pPr>
          </w:p>
        </w:tc>
      </w:tr>
      <w:tr w14:paraId="4240E7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932028">
            <w:pPr>
              <w:jc w:val="both"/>
              <w:rPr>
                <w:b/>
                <w:bCs/>
              </w:rPr>
            </w:pPr>
            <w:r>
              <w:rPr>
                <w:b/>
                <w:bCs/>
              </w:rPr>
              <w:t>14.</w:t>
            </w:r>
            <w:r>
              <w:rPr>
                <w:b/>
                <w:bCs/>
              </w:rPr>
              <w:tab/>
            </w:r>
            <w:r>
              <w:rPr>
                <w:b/>
                <w:bCs/>
              </w:rPr>
              <w:t xml:space="preserve">Spare Parts </w:t>
            </w:r>
          </w:p>
          <w:p w14:paraId="4A459AB0">
            <w:pPr>
              <w:ind w:left="432" w:hanging="432"/>
              <w:jc w:val="both"/>
              <w:rPr>
                <w:b/>
                <w:bCs/>
              </w:rPr>
            </w:pPr>
          </w:p>
        </w:tc>
        <w:tc>
          <w:tcPr>
            <w:tcW w:w="716" w:type="dxa"/>
          </w:tcPr>
          <w:p w14:paraId="6B4C2B06">
            <w:pPr>
              <w:pStyle w:val="22"/>
              <w:jc w:val="both"/>
            </w:pPr>
            <w:r>
              <w:t>14.1</w:t>
            </w:r>
          </w:p>
        </w:tc>
        <w:tc>
          <w:tcPr>
            <w:tcW w:w="6150" w:type="dxa"/>
          </w:tcPr>
          <w:p w14:paraId="641B8442">
            <w:pPr>
              <w:jc w:val="both"/>
              <w:rPr>
                <w:vanish/>
                <w:sz w:val="19"/>
                <w:szCs w:val="19"/>
              </w:rPr>
            </w:pPr>
            <w:r>
              <w:t xml:space="preserve">As specified in SCC, the Supplier may be required to provide any </w:t>
            </w:r>
          </w:p>
          <w:p w14:paraId="0EADB437">
            <w:pPr>
              <w:jc w:val="both"/>
              <w:rPr>
                <w:vanish/>
                <w:sz w:val="19"/>
                <w:szCs w:val="19"/>
              </w:rPr>
            </w:pPr>
            <w:r>
              <w:t xml:space="preserve">or all of the following materials, notifications, and information </w:t>
            </w:r>
          </w:p>
          <w:p w14:paraId="38E76C76">
            <w:pPr>
              <w:jc w:val="both"/>
              <w:rPr>
                <w:vanish/>
                <w:sz w:val="19"/>
                <w:szCs w:val="19"/>
              </w:rPr>
            </w:pPr>
            <w:r>
              <w:t xml:space="preserve">pertaining to spare parts manufactured or distributed by the </w:t>
            </w:r>
          </w:p>
          <w:p w14:paraId="2138B37A">
            <w:pPr>
              <w:jc w:val="both"/>
            </w:pPr>
            <w:r>
              <w:t>Supplier:</w:t>
            </w:r>
          </w:p>
          <w:p w14:paraId="174A032C">
            <w:pPr>
              <w:jc w:val="both"/>
            </w:pPr>
          </w:p>
          <w:p w14:paraId="0D687D23">
            <w:pPr>
              <w:ind w:left="462" w:hanging="462"/>
              <w:jc w:val="both"/>
            </w:pPr>
            <w:r>
              <w:t>a.</w:t>
            </w:r>
            <w:r>
              <w:tab/>
            </w:r>
            <w:r>
              <w:t>such spare parts as the Purchaser may elect to purchase</w:t>
            </w:r>
          </w:p>
          <w:p w14:paraId="7C956C7F">
            <w:pPr>
              <w:ind w:left="462" w:hanging="462"/>
              <w:jc w:val="both"/>
            </w:pPr>
            <w:r>
              <w:t xml:space="preserve">        from the Supplier, provided that this election shall not relieve the Supplier of any warranty obligations under the Contract;</w:t>
            </w:r>
          </w:p>
          <w:p w14:paraId="0B703A9A">
            <w:pPr>
              <w:ind w:left="462" w:hanging="462"/>
              <w:jc w:val="both"/>
            </w:pPr>
            <w:r>
              <w:t xml:space="preserve">       and</w:t>
            </w:r>
          </w:p>
          <w:p w14:paraId="6B84E02A">
            <w:pPr>
              <w:ind w:left="462" w:hanging="462"/>
              <w:jc w:val="both"/>
            </w:pPr>
          </w:p>
          <w:p w14:paraId="63988A44">
            <w:pPr>
              <w:ind w:left="462" w:hanging="462"/>
              <w:jc w:val="both"/>
            </w:pPr>
            <w:r>
              <w:t>b.</w:t>
            </w:r>
            <w:r>
              <w:tab/>
            </w:r>
            <w:r>
              <w:t>in the event of termination of production of the spare parts:</w:t>
            </w:r>
          </w:p>
          <w:p w14:paraId="6DFD38D4">
            <w:pPr>
              <w:ind w:left="462" w:hanging="462"/>
              <w:jc w:val="both"/>
            </w:pPr>
          </w:p>
          <w:p w14:paraId="267A0CF6">
            <w:pPr>
              <w:numPr>
                <w:ilvl w:val="0"/>
                <w:numId w:val="7"/>
              </w:numPr>
              <w:jc w:val="both"/>
              <w:rPr>
                <w:vanish/>
                <w:sz w:val="19"/>
                <w:szCs w:val="19"/>
              </w:rPr>
            </w:pPr>
            <w:r>
              <w:t xml:space="preserve">advance notification to the Purchaser of the pending </w:t>
            </w:r>
          </w:p>
          <w:p w14:paraId="334FFB3B">
            <w:pPr>
              <w:ind w:left="462" w:hanging="462"/>
              <w:jc w:val="both"/>
            </w:pPr>
            <w:r>
              <w:t xml:space="preserve">termination, in sufficient time to permit     </w:t>
            </w:r>
          </w:p>
          <w:p w14:paraId="1E65D350">
            <w:pPr>
              <w:ind w:left="462" w:hanging="462"/>
              <w:jc w:val="both"/>
              <w:rPr>
                <w:vanish/>
                <w:sz w:val="19"/>
                <w:szCs w:val="19"/>
              </w:rPr>
            </w:pPr>
            <w:r>
              <w:t xml:space="preserve">                    the Purchaser to </w:t>
            </w:r>
          </w:p>
          <w:p w14:paraId="4368657A">
            <w:pPr>
              <w:ind w:left="462" w:hanging="462"/>
              <w:jc w:val="both"/>
            </w:pPr>
            <w:r>
              <w:t xml:space="preserve">procure needed requirements; </w:t>
            </w:r>
          </w:p>
          <w:p w14:paraId="1709C2C1">
            <w:pPr>
              <w:ind w:left="462" w:hanging="462"/>
              <w:jc w:val="both"/>
            </w:pPr>
            <w:r>
              <w:t xml:space="preserve">                    and</w:t>
            </w:r>
          </w:p>
          <w:p w14:paraId="6C8119E3">
            <w:pPr>
              <w:ind w:left="462" w:hanging="462"/>
              <w:jc w:val="both"/>
            </w:pPr>
          </w:p>
          <w:p w14:paraId="2FCB0703">
            <w:pPr>
              <w:ind w:left="462" w:hanging="462"/>
              <w:jc w:val="both"/>
            </w:pPr>
            <w:r>
              <w:t xml:space="preserve">        ii.</w:t>
            </w:r>
            <w:r>
              <w:tab/>
            </w:r>
            <w:r>
              <w:t xml:space="preserve">        following such termination, furnishing at no cost      </w:t>
            </w:r>
          </w:p>
          <w:p w14:paraId="1AD8C726">
            <w:pPr>
              <w:ind w:left="462" w:hanging="462"/>
              <w:jc w:val="both"/>
              <w:rPr>
                <w:vanish/>
                <w:sz w:val="19"/>
                <w:szCs w:val="19"/>
              </w:rPr>
            </w:pPr>
            <w:r>
              <w:t xml:space="preserve">                    to the </w:t>
            </w:r>
          </w:p>
          <w:p w14:paraId="095CB41B">
            <w:pPr>
              <w:ind w:left="462" w:hanging="462"/>
              <w:jc w:val="both"/>
            </w:pPr>
            <w:r>
              <w:t xml:space="preserve">Purchaser, the blueprints, drawings, and     </w:t>
            </w:r>
          </w:p>
          <w:p w14:paraId="4476253C">
            <w:pPr>
              <w:ind w:left="462" w:hanging="462"/>
              <w:jc w:val="both"/>
              <w:rPr>
                <w:vanish/>
                <w:sz w:val="19"/>
                <w:szCs w:val="19"/>
              </w:rPr>
            </w:pPr>
            <w:r>
              <w:t xml:space="preserve">                    specifications </w:t>
            </w:r>
          </w:p>
          <w:p w14:paraId="037F35D5">
            <w:pPr>
              <w:ind w:left="462" w:hanging="462"/>
              <w:jc w:val="both"/>
            </w:pPr>
            <w:r>
              <w:t>of the spare parts, if requested.</w:t>
            </w:r>
          </w:p>
        </w:tc>
      </w:tr>
      <w:tr w14:paraId="59104E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F8194C">
            <w:pPr>
              <w:ind w:left="432" w:hanging="432"/>
              <w:rPr>
                <w:b/>
                <w:bCs/>
              </w:rPr>
            </w:pPr>
          </w:p>
        </w:tc>
        <w:tc>
          <w:tcPr>
            <w:tcW w:w="716" w:type="dxa"/>
          </w:tcPr>
          <w:p w14:paraId="1EEF5BE4">
            <w:pPr>
              <w:pStyle w:val="22"/>
              <w:jc w:val="both"/>
            </w:pPr>
          </w:p>
        </w:tc>
        <w:tc>
          <w:tcPr>
            <w:tcW w:w="6150" w:type="dxa"/>
          </w:tcPr>
          <w:p w14:paraId="5FA50727"/>
        </w:tc>
      </w:tr>
      <w:tr w14:paraId="2C9D13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9C2965">
            <w:pPr>
              <w:jc w:val="both"/>
              <w:rPr>
                <w:b/>
                <w:bCs/>
              </w:rPr>
            </w:pPr>
            <w:r>
              <w:rPr>
                <w:b/>
                <w:bCs/>
              </w:rPr>
              <w:t>15.</w:t>
            </w:r>
            <w:r>
              <w:rPr>
                <w:b/>
                <w:bCs/>
              </w:rPr>
              <w:tab/>
            </w:r>
            <w:r>
              <w:rPr>
                <w:b/>
                <w:bCs/>
              </w:rPr>
              <w:t xml:space="preserve">Warranty </w:t>
            </w:r>
          </w:p>
          <w:p w14:paraId="3EECE414">
            <w:pPr>
              <w:ind w:left="432" w:hanging="432"/>
              <w:jc w:val="both"/>
              <w:rPr>
                <w:b/>
                <w:bCs/>
              </w:rPr>
            </w:pPr>
          </w:p>
        </w:tc>
        <w:tc>
          <w:tcPr>
            <w:tcW w:w="716" w:type="dxa"/>
          </w:tcPr>
          <w:p w14:paraId="20F6ABAF">
            <w:pPr>
              <w:pStyle w:val="22"/>
              <w:jc w:val="both"/>
            </w:pPr>
            <w:r>
              <w:t>15.1</w:t>
            </w:r>
          </w:p>
        </w:tc>
        <w:tc>
          <w:tcPr>
            <w:tcW w:w="6150" w:type="dxa"/>
          </w:tcPr>
          <w:p w14:paraId="322518F0">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543A8A26">
            <w:pPr>
              <w:jc w:val="both"/>
              <w:rPr>
                <w:vanish/>
                <w:sz w:val="19"/>
                <w:szCs w:val="19"/>
              </w:rPr>
            </w:pPr>
            <w:r>
              <w:t xml:space="preserve">the supplied Goods in the conditions prevailing in the country of </w:t>
            </w:r>
          </w:p>
          <w:p w14:paraId="64D2C146">
            <w:pPr>
              <w:jc w:val="both"/>
            </w:pPr>
            <w:r>
              <w:t>final destination.</w:t>
            </w:r>
          </w:p>
          <w:p w14:paraId="044D82BC">
            <w:pPr>
              <w:jc w:val="both"/>
            </w:pPr>
          </w:p>
        </w:tc>
      </w:tr>
      <w:tr w14:paraId="60B18A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0C9CF3">
            <w:pPr>
              <w:ind w:left="432" w:hanging="432"/>
              <w:jc w:val="both"/>
              <w:rPr>
                <w:b/>
                <w:bCs/>
              </w:rPr>
            </w:pPr>
          </w:p>
        </w:tc>
        <w:tc>
          <w:tcPr>
            <w:tcW w:w="716" w:type="dxa"/>
          </w:tcPr>
          <w:p w14:paraId="7BEDE014">
            <w:pPr>
              <w:pStyle w:val="22"/>
              <w:jc w:val="both"/>
            </w:pPr>
            <w:r>
              <w:t>15.2</w:t>
            </w:r>
          </w:p>
        </w:tc>
        <w:tc>
          <w:tcPr>
            <w:tcW w:w="6150" w:type="dxa"/>
          </w:tcPr>
          <w:p w14:paraId="6FBA5C3E">
            <w:pPr>
              <w:jc w:val="both"/>
              <w:rPr>
                <w:vanish/>
                <w:sz w:val="19"/>
                <w:szCs w:val="19"/>
              </w:rPr>
            </w:pPr>
            <w:r>
              <w:t xml:space="preserve">The warranty shall remain valid for (12) months after the goods, </w:t>
            </w:r>
          </w:p>
          <w:p w14:paraId="5B71B5D3">
            <w:pPr>
              <w:jc w:val="both"/>
              <w:rPr>
                <w:vanish/>
                <w:sz w:val="19"/>
                <w:szCs w:val="19"/>
              </w:rPr>
            </w:pPr>
            <w:r>
              <w:t xml:space="preserve">or any portion thereof as the case may be, have been delivered to </w:t>
            </w:r>
          </w:p>
          <w:p w14:paraId="345950DF">
            <w:pPr>
              <w:jc w:val="both"/>
              <w:rPr>
                <w:vanish/>
                <w:sz w:val="19"/>
                <w:szCs w:val="19"/>
              </w:rPr>
            </w:pPr>
            <w:r>
              <w:t xml:space="preserve">the final destination indicated in the Contract and installed and </w:t>
            </w:r>
          </w:p>
          <w:p w14:paraId="61804018">
            <w:pPr>
              <w:jc w:val="both"/>
            </w:pPr>
            <w:r>
              <w:t>commissioned to the satisfaction of the Purchaser.</w:t>
            </w:r>
          </w:p>
          <w:p w14:paraId="1027C4B2">
            <w:pPr>
              <w:jc w:val="both"/>
            </w:pPr>
          </w:p>
        </w:tc>
      </w:tr>
      <w:tr w14:paraId="109D6B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146BB2">
            <w:pPr>
              <w:ind w:left="432" w:hanging="432"/>
              <w:jc w:val="both"/>
              <w:rPr>
                <w:b/>
                <w:bCs/>
              </w:rPr>
            </w:pPr>
          </w:p>
        </w:tc>
        <w:tc>
          <w:tcPr>
            <w:tcW w:w="716" w:type="dxa"/>
          </w:tcPr>
          <w:p w14:paraId="28744177">
            <w:pPr>
              <w:pStyle w:val="22"/>
              <w:jc w:val="both"/>
            </w:pPr>
            <w:r>
              <w:t>15.3</w:t>
            </w:r>
          </w:p>
        </w:tc>
        <w:tc>
          <w:tcPr>
            <w:tcW w:w="6150" w:type="dxa"/>
          </w:tcPr>
          <w:p w14:paraId="0F0035BF">
            <w:pPr>
              <w:jc w:val="both"/>
              <w:rPr>
                <w:vanish/>
                <w:sz w:val="19"/>
                <w:szCs w:val="19"/>
              </w:rPr>
            </w:pPr>
            <w:r>
              <w:t xml:space="preserve">The Purchaser shall promptly notify the Supplier in writing of any </w:t>
            </w:r>
          </w:p>
          <w:p w14:paraId="161A86C1">
            <w:pPr>
              <w:jc w:val="both"/>
            </w:pPr>
            <w:r>
              <w:t>claims arising under this warranty.</w:t>
            </w:r>
          </w:p>
          <w:p w14:paraId="12B04D98">
            <w:pPr>
              <w:jc w:val="both"/>
            </w:pPr>
          </w:p>
        </w:tc>
      </w:tr>
      <w:tr w14:paraId="3C849D6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232F370">
            <w:pPr>
              <w:ind w:left="432" w:hanging="432"/>
              <w:jc w:val="both"/>
              <w:rPr>
                <w:b/>
                <w:bCs/>
              </w:rPr>
            </w:pPr>
          </w:p>
        </w:tc>
        <w:tc>
          <w:tcPr>
            <w:tcW w:w="716" w:type="dxa"/>
          </w:tcPr>
          <w:p w14:paraId="77B1B78C">
            <w:pPr>
              <w:pStyle w:val="22"/>
              <w:jc w:val="both"/>
            </w:pPr>
            <w:r>
              <w:t>15.4</w:t>
            </w:r>
          </w:p>
        </w:tc>
        <w:tc>
          <w:tcPr>
            <w:tcW w:w="6150" w:type="dxa"/>
          </w:tcPr>
          <w:p w14:paraId="77DB67F9">
            <w:pPr>
              <w:jc w:val="both"/>
              <w:rPr>
                <w:vanish/>
                <w:sz w:val="19"/>
                <w:szCs w:val="19"/>
              </w:rPr>
            </w:pPr>
            <w:r>
              <w:t xml:space="preserve">Upon receipt of such notice, the Supplier shall, within the period </w:t>
            </w:r>
          </w:p>
          <w:p w14:paraId="3730C4CD">
            <w:pPr>
              <w:jc w:val="both"/>
              <w:rPr>
                <w:vanish/>
                <w:sz w:val="19"/>
                <w:szCs w:val="19"/>
              </w:rPr>
            </w:pPr>
            <w:r>
              <w:t xml:space="preserve">as specified in SCC and with all reasonable speed, repair or </w:t>
            </w:r>
          </w:p>
          <w:p w14:paraId="64FAC45D">
            <w:pPr>
              <w:jc w:val="both"/>
              <w:rPr>
                <w:vanish/>
                <w:sz w:val="19"/>
                <w:szCs w:val="19"/>
              </w:rPr>
            </w:pPr>
            <w:r>
              <w:t xml:space="preserve">replace the defective Goods or parts thereof, without costs to the Purchaser other than, where applicable, the cost of inland </w:t>
            </w:r>
          </w:p>
          <w:p w14:paraId="034C001A">
            <w:pPr>
              <w:jc w:val="both"/>
              <w:rPr>
                <w:vanish/>
                <w:sz w:val="19"/>
                <w:szCs w:val="19"/>
              </w:rPr>
            </w:pPr>
            <w:r>
              <w:t xml:space="preserve">delivery of the repaired or replaced Goods or parts from EXW or </w:t>
            </w:r>
          </w:p>
          <w:p w14:paraId="15AC9088">
            <w:pPr>
              <w:jc w:val="both"/>
            </w:pPr>
            <w:r>
              <w:t>to the final destination.</w:t>
            </w:r>
          </w:p>
          <w:p w14:paraId="183175E5">
            <w:pPr>
              <w:jc w:val="both"/>
            </w:pPr>
          </w:p>
        </w:tc>
      </w:tr>
      <w:tr w14:paraId="221021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97F9CC">
            <w:pPr>
              <w:ind w:left="432" w:hanging="432"/>
              <w:jc w:val="both"/>
              <w:rPr>
                <w:b/>
                <w:bCs/>
              </w:rPr>
            </w:pPr>
          </w:p>
        </w:tc>
        <w:tc>
          <w:tcPr>
            <w:tcW w:w="716" w:type="dxa"/>
          </w:tcPr>
          <w:p w14:paraId="4F56DE7A">
            <w:pPr>
              <w:pStyle w:val="22"/>
              <w:jc w:val="both"/>
            </w:pPr>
            <w:r>
              <w:t>15.5</w:t>
            </w:r>
          </w:p>
        </w:tc>
        <w:tc>
          <w:tcPr>
            <w:tcW w:w="6150" w:type="dxa"/>
          </w:tcPr>
          <w:p w14:paraId="52A1C037">
            <w:pPr>
              <w:pStyle w:val="16"/>
            </w:pPr>
            <w:r>
              <w:t>If the Supplier, having been notified, fails to take remedial action within forty-two (42) days from date of receipt of notice, the Purchaser may proceed to take such action as may be necessary, at the Supplier’s risk and expense and without</w:t>
            </w:r>
          </w:p>
          <w:p w14:paraId="2257EC47">
            <w:pPr>
              <w:jc w:val="both"/>
            </w:pPr>
            <w:r>
              <w:t>Prejudice to any other rights which the Purchaser may have against the Supplier under the Contract.</w:t>
            </w:r>
          </w:p>
        </w:tc>
      </w:tr>
      <w:tr w14:paraId="62F653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E7F6E8">
            <w:pPr>
              <w:ind w:left="432" w:hanging="432"/>
              <w:rPr>
                <w:b/>
                <w:bCs/>
              </w:rPr>
            </w:pPr>
          </w:p>
        </w:tc>
        <w:tc>
          <w:tcPr>
            <w:tcW w:w="716" w:type="dxa"/>
          </w:tcPr>
          <w:p w14:paraId="60F80A0E">
            <w:pPr>
              <w:pStyle w:val="22"/>
              <w:jc w:val="both"/>
            </w:pPr>
          </w:p>
        </w:tc>
        <w:tc>
          <w:tcPr>
            <w:tcW w:w="6150" w:type="dxa"/>
          </w:tcPr>
          <w:p w14:paraId="26A6AAE1"/>
        </w:tc>
      </w:tr>
      <w:tr w14:paraId="420072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FCA5EC">
            <w:pPr>
              <w:jc w:val="both"/>
              <w:rPr>
                <w:b/>
                <w:bCs/>
              </w:rPr>
            </w:pPr>
            <w:r>
              <w:rPr>
                <w:b/>
                <w:bCs/>
              </w:rPr>
              <w:t>16.</w:t>
            </w:r>
            <w:r>
              <w:rPr>
                <w:b/>
                <w:bCs/>
              </w:rPr>
              <w:tab/>
            </w:r>
            <w:r>
              <w:rPr>
                <w:b/>
                <w:bCs/>
              </w:rPr>
              <w:t xml:space="preserve">Payment </w:t>
            </w:r>
          </w:p>
          <w:p w14:paraId="5D7617A3">
            <w:pPr>
              <w:jc w:val="both"/>
              <w:rPr>
                <w:b/>
                <w:bCs/>
              </w:rPr>
            </w:pPr>
          </w:p>
        </w:tc>
        <w:tc>
          <w:tcPr>
            <w:tcW w:w="716" w:type="dxa"/>
          </w:tcPr>
          <w:p w14:paraId="1675BE4E">
            <w:pPr>
              <w:pStyle w:val="22"/>
              <w:jc w:val="both"/>
            </w:pPr>
            <w:r>
              <w:t>16.1</w:t>
            </w:r>
          </w:p>
        </w:tc>
        <w:tc>
          <w:tcPr>
            <w:tcW w:w="6150" w:type="dxa"/>
          </w:tcPr>
          <w:p w14:paraId="3E127401">
            <w:pPr>
              <w:jc w:val="both"/>
            </w:pPr>
            <w:r>
              <w:t>The method and conditions of payment to be made to the Supplier under the Contract shall be specified in the Special Conditions of Contract.</w:t>
            </w:r>
          </w:p>
          <w:p w14:paraId="64F910A5">
            <w:pPr>
              <w:jc w:val="both"/>
            </w:pPr>
          </w:p>
        </w:tc>
      </w:tr>
      <w:tr w14:paraId="77BC81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2E683E">
            <w:pPr>
              <w:jc w:val="both"/>
              <w:rPr>
                <w:b/>
                <w:bCs/>
              </w:rPr>
            </w:pPr>
          </w:p>
        </w:tc>
        <w:tc>
          <w:tcPr>
            <w:tcW w:w="716" w:type="dxa"/>
          </w:tcPr>
          <w:p w14:paraId="5D61CBB1">
            <w:pPr>
              <w:pStyle w:val="22"/>
              <w:jc w:val="both"/>
            </w:pPr>
            <w:r>
              <w:t>16.2</w:t>
            </w:r>
          </w:p>
        </w:tc>
        <w:tc>
          <w:tcPr>
            <w:tcW w:w="6150" w:type="dxa"/>
          </w:tcPr>
          <w:p w14:paraId="0BD035D9">
            <w:pPr>
              <w:jc w:val="both"/>
              <w:rPr>
                <w:vanish/>
                <w:sz w:val="19"/>
                <w:szCs w:val="19"/>
              </w:rPr>
            </w:pPr>
            <w:r>
              <w:t xml:space="preserve">The Supplier’s request(s) for payment shall be made to the </w:t>
            </w:r>
          </w:p>
          <w:p w14:paraId="4DAE7290">
            <w:pPr>
              <w:jc w:val="both"/>
              <w:rPr>
                <w:vanish/>
                <w:sz w:val="19"/>
                <w:szCs w:val="19"/>
              </w:rPr>
            </w:pPr>
            <w:r>
              <w:t xml:space="preserve">Purchaser in writing, accompanied by an invoice describing, as </w:t>
            </w:r>
          </w:p>
          <w:p w14:paraId="386DE903">
            <w:pPr>
              <w:jc w:val="both"/>
              <w:rPr>
                <w:vanish/>
                <w:sz w:val="19"/>
                <w:szCs w:val="19"/>
              </w:rPr>
            </w:pPr>
            <w:r>
              <w:t xml:space="preserve">appropriate, the Goods delivered and Services performed, and by </w:t>
            </w:r>
          </w:p>
          <w:p w14:paraId="6B90E4BD">
            <w:pPr>
              <w:jc w:val="both"/>
              <w:rPr>
                <w:vanish/>
                <w:sz w:val="19"/>
                <w:szCs w:val="19"/>
              </w:rPr>
            </w:pPr>
            <w:r>
              <w:t xml:space="preserve">documents submitted pursuant to GCC Clause 10, and upon </w:t>
            </w:r>
          </w:p>
          <w:p w14:paraId="30A41FE5">
            <w:pPr>
              <w:jc w:val="both"/>
            </w:pPr>
            <w:r>
              <w:t>fulfillment of other obligations stipulated in the Contract.</w:t>
            </w:r>
          </w:p>
          <w:p w14:paraId="23686A23">
            <w:pPr>
              <w:jc w:val="both"/>
            </w:pPr>
          </w:p>
        </w:tc>
      </w:tr>
      <w:tr w14:paraId="1259DB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B956D8">
            <w:pPr>
              <w:jc w:val="both"/>
              <w:rPr>
                <w:b/>
                <w:bCs/>
              </w:rPr>
            </w:pPr>
          </w:p>
        </w:tc>
        <w:tc>
          <w:tcPr>
            <w:tcW w:w="716" w:type="dxa"/>
          </w:tcPr>
          <w:p w14:paraId="0245574B">
            <w:pPr>
              <w:pStyle w:val="22"/>
              <w:jc w:val="both"/>
            </w:pPr>
            <w:r>
              <w:t>16.3</w:t>
            </w:r>
          </w:p>
        </w:tc>
        <w:tc>
          <w:tcPr>
            <w:tcW w:w="6150" w:type="dxa"/>
          </w:tcPr>
          <w:p w14:paraId="39327BEA">
            <w:pPr>
              <w:jc w:val="both"/>
              <w:rPr>
                <w:vanish/>
                <w:sz w:val="19"/>
                <w:szCs w:val="19"/>
              </w:rPr>
            </w:pPr>
            <w:r>
              <w:t xml:space="preserve">Payments shall be made promptly by the Purchaser, but in no </w:t>
            </w:r>
          </w:p>
          <w:p w14:paraId="60C8852B">
            <w:pPr>
              <w:jc w:val="both"/>
              <w:rPr>
                <w:vanish/>
                <w:sz w:val="19"/>
                <w:szCs w:val="19"/>
              </w:rPr>
            </w:pPr>
            <w:r>
              <w:t xml:space="preserve">case later than twenty eight (28) days after submission of an </w:t>
            </w:r>
          </w:p>
          <w:p w14:paraId="07A9A634">
            <w:pPr>
              <w:jc w:val="both"/>
            </w:pPr>
            <w:r>
              <w:t>invoice or claim by the Suppler.</w:t>
            </w:r>
          </w:p>
        </w:tc>
      </w:tr>
      <w:tr w14:paraId="166A70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4F4950">
            <w:pPr>
              <w:jc w:val="both"/>
              <w:rPr>
                <w:b/>
                <w:bCs/>
              </w:rPr>
            </w:pPr>
          </w:p>
        </w:tc>
        <w:tc>
          <w:tcPr>
            <w:tcW w:w="716" w:type="dxa"/>
          </w:tcPr>
          <w:p w14:paraId="28BC3444">
            <w:pPr>
              <w:pStyle w:val="22"/>
              <w:jc w:val="both"/>
            </w:pPr>
          </w:p>
        </w:tc>
        <w:tc>
          <w:tcPr>
            <w:tcW w:w="6150" w:type="dxa"/>
          </w:tcPr>
          <w:p w14:paraId="572DE301">
            <w:pPr>
              <w:jc w:val="both"/>
            </w:pPr>
          </w:p>
        </w:tc>
      </w:tr>
      <w:tr w14:paraId="228C87E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C5AC3DA">
            <w:pPr>
              <w:jc w:val="both"/>
              <w:rPr>
                <w:b/>
                <w:bCs/>
              </w:rPr>
            </w:pPr>
            <w:r>
              <w:rPr>
                <w:b/>
                <w:bCs/>
              </w:rPr>
              <w:t>17.</w:t>
            </w:r>
            <w:r>
              <w:rPr>
                <w:b/>
                <w:bCs/>
              </w:rPr>
              <w:tab/>
            </w:r>
            <w:r>
              <w:rPr>
                <w:b/>
                <w:bCs/>
              </w:rPr>
              <w:t>Prices</w:t>
            </w:r>
          </w:p>
        </w:tc>
        <w:tc>
          <w:tcPr>
            <w:tcW w:w="716" w:type="dxa"/>
          </w:tcPr>
          <w:p w14:paraId="11183D18">
            <w:pPr>
              <w:pStyle w:val="22"/>
              <w:jc w:val="both"/>
            </w:pPr>
            <w:r>
              <w:t>17.1</w:t>
            </w:r>
          </w:p>
        </w:tc>
        <w:tc>
          <w:tcPr>
            <w:tcW w:w="6150" w:type="dxa"/>
          </w:tcPr>
          <w:p w14:paraId="69EC6C5A">
            <w:pPr>
              <w:jc w:val="both"/>
              <w:rPr>
                <w:vanish/>
                <w:sz w:val="19"/>
                <w:szCs w:val="19"/>
              </w:rPr>
            </w:pPr>
            <w:r>
              <w:t xml:space="preserve">Prices charged by the Supplier for goods and services delivered </w:t>
            </w:r>
          </w:p>
          <w:p w14:paraId="2E05A019">
            <w:pPr>
              <w:jc w:val="both"/>
              <w:rPr>
                <w:vanish/>
                <w:sz w:val="19"/>
                <w:szCs w:val="19"/>
              </w:rPr>
            </w:pPr>
            <w:r>
              <w:t xml:space="preserve">and services performed under the Contract shall not vary from the </w:t>
            </w:r>
          </w:p>
          <w:p w14:paraId="28DBAC09">
            <w:pPr>
              <w:jc w:val="both"/>
              <w:rPr>
                <w:vanish/>
                <w:sz w:val="19"/>
                <w:szCs w:val="19"/>
              </w:rPr>
            </w:pPr>
            <w:r>
              <w:t xml:space="preserve">prices quoted by the Supplier in its Tender, with the exception of any </w:t>
            </w:r>
          </w:p>
          <w:p w14:paraId="0E639DA7">
            <w:pPr>
              <w:jc w:val="both"/>
              <w:rPr>
                <w:vanish/>
                <w:sz w:val="19"/>
                <w:szCs w:val="19"/>
              </w:rPr>
            </w:pPr>
            <w:r>
              <w:t xml:space="preserve">price adjustments authorized in Special Conditions of Contract or </w:t>
            </w:r>
          </w:p>
          <w:p w14:paraId="1EA3D4FB">
            <w:pPr>
              <w:jc w:val="both"/>
              <w:rPr>
                <w:vanish/>
                <w:sz w:val="19"/>
                <w:szCs w:val="19"/>
              </w:rPr>
            </w:pPr>
            <w:r>
              <w:t xml:space="preserve">in the Purchaser’s request for Tender validity extension, as the case </w:t>
            </w:r>
          </w:p>
          <w:p w14:paraId="0E2E5556">
            <w:pPr>
              <w:jc w:val="both"/>
            </w:pPr>
            <w:r>
              <w:t>may be.</w:t>
            </w:r>
          </w:p>
        </w:tc>
      </w:tr>
      <w:tr w14:paraId="03E2CB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468396">
            <w:pPr>
              <w:jc w:val="both"/>
              <w:rPr>
                <w:b/>
                <w:bCs/>
              </w:rPr>
            </w:pPr>
          </w:p>
        </w:tc>
        <w:tc>
          <w:tcPr>
            <w:tcW w:w="716" w:type="dxa"/>
          </w:tcPr>
          <w:p w14:paraId="2032BCBA">
            <w:pPr>
              <w:pStyle w:val="22"/>
              <w:jc w:val="both"/>
            </w:pPr>
          </w:p>
        </w:tc>
        <w:tc>
          <w:tcPr>
            <w:tcW w:w="6150" w:type="dxa"/>
          </w:tcPr>
          <w:p w14:paraId="557EFDFE">
            <w:pPr>
              <w:jc w:val="both"/>
            </w:pPr>
          </w:p>
        </w:tc>
      </w:tr>
      <w:tr w14:paraId="543360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AA5E24">
            <w:pPr>
              <w:ind w:left="432" w:hanging="432"/>
              <w:jc w:val="both"/>
              <w:rPr>
                <w:b/>
                <w:bCs/>
              </w:rPr>
            </w:pPr>
            <w:r>
              <w:rPr>
                <w:b/>
                <w:bCs/>
              </w:rPr>
              <w:t>18.</w:t>
            </w:r>
            <w:r>
              <w:rPr>
                <w:b/>
                <w:bCs/>
              </w:rPr>
              <w:tab/>
            </w:r>
            <w:r>
              <w:rPr>
                <w:b/>
                <w:bCs/>
              </w:rPr>
              <w:t xml:space="preserve">Change Orders </w:t>
            </w:r>
          </w:p>
          <w:p w14:paraId="58EA5A93">
            <w:pPr>
              <w:jc w:val="both"/>
              <w:rPr>
                <w:b/>
                <w:bCs/>
              </w:rPr>
            </w:pPr>
          </w:p>
        </w:tc>
        <w:tc>
          <w:tcPr>
            <w:tcW w:w="716" w:type="dxa"/>
          </w:tcPr>
          <w:p w14:paraId="31A1AEE4">
            <w:pPr>
              <w:pStyle w:val="22"/>
              <w:jc w:val="both"/>
            </w:pPr>
            <w:r>
              <w:t>18.1</w:t>
            </w:r>
          </w:p>
        </w:tc>
        <w:tc>
          <w:tcPr>
            <w:tcW w:w="6150" w:type="dxa"/>
          </w:tcPr>
          <w:p w14:paraId="22BF337A">
            <w:pPr>
              <w:jc w:val="both"/>
              <w:rPr>
                <w:vanish/>
                <w:sz w:val="19"/>
                <w:szCs w:val="19"/>
              </w:rPr>
            </w:pPr>
            <w:r>
              <w:t xml:space="preserve">The Purchaser may at any time, by a written order given to the Supplier pursuant to GCC Clause 31, make changes within the </w:t>
            </w:r>
          </w:p>
          <w:p w14:paraId="1C269036">
            <w:pPr>
              <w:jc w:val="both"/>
            </w:pPr>
            <w:r>
              <w:t>general scope of the Contract in any one or more of the following:</w:t>
            </w:r>
          </w:p>
          <w:p w14:paraId="0E7726A3">
            <w:pPr>
              <w:jc w:val="both"/>
            </w:pPr>
          </w:p>
          <w:p w14:paraId="0C11E57A">
            <w:pPr>
              <w:ind w:left="642" w:hanging="642"/>
              <w:jc w:val="both"/>
              <w:rPr>
                <w:vanish/>
                <w:sz w:val="19"/>
                <w:szCs w:val="19"/>
              </w:rPr>
            </w:pPr>
            <w:r>
              <w:t>a.</w:t>
            </w:r>
            <w:r>
              <w:tab/>
            </w:r>
            <w:r>
              <w:t xml:space="preserve">drawings, designs, or specifications, where Goods to be </w:t>
            </w:r>
          </w:p>
          <w:p w14:paraId="259D3DE2">
            <w:pPr>
              <w:jc w:val="both"/>
            </w:pPr>
            <w:r>
              <w:t xml:space="preserve">furnished under the Contract are to be specifically    </w:t>
            </w:r>
          </w:p>
          <w:p w14:paraId="1C5BC24C">
            <w:pPr>
              <w:jc w:val="both"/>
              <w:rPr>
                <w:vanish/>
                <w:sz w:val="19"/>
                <w:szCs w:val="19"/>
              </w:rPr>
            </w:pPr>
            <w:r>
              <w:t xml:space="preserve">           </w:t>
            </w:r>
          </w:p>
          <w:p w14:paraId="0739A41F">
            <w:pPr>
              <w:jc w:val="both"/>
            </w:pPr>
            <w:r>
              <w:t>manufactured for the Purchaser;</w:t>
            </w:r>
          </w:p>
          <w:p w14:paraId="4959E9D1">
            <w:pPr>
              <w:jc w:val="both"/>
            </w:pPr>
          </w:p>
          <w:p w14:paraId="196BC561">
            <w:pPr>
              <w:jc w:val="both"/>
            </w:pPr>
            <w:r>
              <w:t>b.</w:t>
            </w:r>
            <w:r>
              <w:tab/>
            </w:r>
            <w:r>
              <w:t>the method of shipment or packing;</w:t>
            </w:r>
          </w:p>
          <w:p w14:paraId="567FD488">
            <w:pPr>
              <w:jc w:val="both"/>
            </w:pPr>
          </w:p>
          <w:p w14:paraId="01094B63">
            <w:pPr>
              <w:jc w:val="both"/>
            </w:pPr>
            <w:r>
              <w:t>c.</w:t>
            </w:r>
            <w:r>
              <w:tab/>
            </w:r>
            <w:r>
              <w:t>the place of delivery; and/or</w:t>
            </w:r>
          </w:p>
          <w:p w14:paraId="5C9DD09B">
            <w:pPr>
              <w:jc w:val="both"/>
            </w:pPr>
          </w:p>
          <w:p w14:paraId="2D58BAA1">
            <w:pPr>
              <w:jc w:val="both"/>
            </w:pPr>
            <w:r>
              <w:t>d.</w:t>
            </w:r>
            <w:r>
              <w:tab/>
            </w:r>
            <w:r>
              <w:t>the Services to be provided by the Supplier.</w:t>
            </w:r>
          </w:p>
          <w:p w14:paraId="3FFC7C25">
            <w:pPr>
              <w:jc w:val="both"/>
            </w:pPr>
          </w:p>
        </w:tc>
      </w:tr>
      <w:tr w14:paraId="74E200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FB6671">
            <w:pPr>
              <w:jc w:val="both"/>
              <w:rPr>
                <w:b/>
                <w:bCs/>
              </w:rPr>
            </w:pPr>
          </w:p>
        </w:tc>
        <w:tc>
          <w:tcPr>
            <w:tcW w:w="716" w:type="dxa"/>
          </w:tcPr>
          <w:p w14:paraId="3495ED72">
            <w:pPr>
              <w:pStyle w:val="22"/>
              <w:jc w:val="both"/>
            </w:pPr>
            <w:r>
              <w:t>18.2</w:t>
            </w:r>
          </w:p>
        </w:tc>
        <w:tc>
          <w:tcPr>
            <w:tcW w:w="6150" w:type="dxa"/>
          </w:tcPr>
          <w:p w14:paraId="76C2F392">
            <w:pPr>
              <w:jc w:val="both"/>
              <w:rPr>
                <w:vanish/>
                <w:sz w:val="19"/>
                <w:szCs w:val="19"/>
              </w:rPr>
            </w:pPr>
            <w:r>
              <w:t xml:space="preserve">If any such change causes an increase or decrease in the cost of, </w:t>
            </w:r>
          </w:p>
          <w:p w14:paraId="30071AFB">
            <w:pPr>
              <w:jc w:val="both"/>
              <w:rPr>
                <w:vanish/>
                <w:sz w:val="19"/>
                <w:szCs w:val="19"/>
              </w:rPr>
            </w:pPr>
            <w:r>
              <w:t xml:space="preserve">or the time required for, the Supplier’s performance of any </w:t>
            </w:r>
          </w:p>
          <w:p w14:paraId="1BA2DB3D">
            <w:pPr>
              <w:jc w:val="both"/>
              <w:rPr>
                <w:vanish/>
                <w:sz w:val="19"/>
                <w:szCs w:val="19"/>
              </w:rPr>
            </w:pPr>
            <w:r>
              <w:t xml:space="preserve">provisions under the Contract, an equitable adjustment may be </w:t>
            </w:r>
          </w:p>
          <w:p w14:paraId="51C174A6">
            <w:pPr>
              <w:jc w:val="both"/>
              <w:rPr>
                <w:vanish/>
                <w:sz w:val="19"/>
                <w:szCs w:val="19"/>
              </w:rPr>
            </w:pPr>
            <w:r>
              <w:t xml:space="preserve">made in the Contract Price or delivery schedule, or both, and the Contract may accordingly be amended. Any claims by the </w:t>
            </w:r>
          </w:p>
          <w:p w14:paraId="05A4D4B5">
            <w:pPr>
              <w:jc w:val="both"/>
              <w:rPr>
                <w:vanish/>
                <w:sz w:val="19"/>
                <w:szCs w:val="19"/>
              </w:rPr>
            </w:pPr>
            <w:r>
              <w:t xml:space="preserve">Supplier for adjustment under this clause must be asserted within </w:t>
            </w:r>
          </w:p>
          <w:p w14:paraId="1F80D369">
            <w:pPr>
              <w:jc w:val="both"/>
              <w:rPr>
                <w:vanish/>
                <w:sz w:val="19"/>
                <w:szCs w:val="19"/>
              </w:rPr>
            </w:pPr>
            <w:r>
              <w:t xml:space="preserve">twenty eight (28) days from the date of the Supplier’s receipt of </w:t>
            </w:r>
          </w:p>
          <w:p w14:paraId="2C3B2AB4">
            <w:pPr>
              <w:jc w:val="both"/>
            </w:pPr>
            <w:r>
              <w:t>the Purchaser’s change order.</w:t>
            </w:r>
          </w:p>
        </w:tc>
      </w:tr>
      <w:tr w14:paraId="2D131F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D448D6A">
            <w:pPr>
              <w:jc w:val="both"/>
              <w:rPr>
                <w:b/>
                <w:bCs/>
              </w:rPr>
            </w:pPr>
          </w:p>
        </w:tc>
        <w:tc>
          <w:tcPr>
            <w:tcW w:w="716" w:type="dxa"/>
          </w:tcPr>
          <w:p w14:paraId="69F1DB1F">
            <w:pPr>
              <w:pStyle w:val="22"/>
              <w:jc w:val="both"/>
            </w:pPr>
          </w:p>
        </w:tc>
        <w:tc>
          <w:tcPr>
            <w:tcW w:w="6150" w:type="dxa"/>
          </w:tcPr>
          <w:p w14:paraId="7E701644">
            <w:pPr>
              <w:jc w:val="both"/>
            </w:pPr>
          </w:p>
        </w:tc>
      </w:tr>
      <w:tr w14:paraId="66162A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99E772">
            <w:pPr>
              <w:ind w:left="432" w:hanging="432"/>
              <w:jc w:val="both"/>
              <w:rPr>
                <w:b/>
                <w:bCs/>
              </w:rPr>
            </w:pPr>
            <w:r>
              <w:rPr>
                <w:b/>
                <w:bCs/>
              </w:rPr>
              <w:t>19.</w:t>
            </w:r>
            <w:r>
              <w:rPr>
                <w:b/>
                <w:bCs/>
              </w:rPr>
              <w:tab/>
            </w:r>
            <w:r>
              <w:rPr>
                <w:b/>
                <w:bCs/>
              </w:rPr>
              <w:t>Contract Amendments</w:t>
            </w:r>
          </w:p>
          <w:p w14:paraId="1850D815">
            <w:pPr>
              <w:jc w:val="both"/>
              <w:rPr>
                <w:b/>
                <w:bCs/>
              </w:rPr>
            </w:pPr>
          </w:p>
        </w:tc>
        <w:tc>
          <w:tcPr>
            <w:tcW w:w="716" w:type="dxa"/>
          </w:tcPr>
          <w:p w14:paraId="707E6508">
            <w:pPr>
              <w:pStyle w:val="22"/>
              <w:jc w:val="both"/>
            </w:pPr>
            <w:r>
              <w:t>19.1</w:t>
            </w:r>
          </w:p>
        </w:tc>
        <w:tc>
          <w:tcPr>
            <w:tcW w:w="6150" w:type="dxa"/>
          </w:tcPr>
          <w:p w14:paraId="3BF6E815">
            <w:pPr>
              <w:jc w:val="both"/>
              <w:rPr>
                <w:vanish/>
                <w:sz w:val="19"/>
                <w:szCs w:val="19"/>
              </w:rPr>
            </w:pPr>
            <w:r>
              <w:t xml:space="preserve">Subject to GCC Clause 18, no variation in or modification of the terms </w:t>
            </w:r>
          </w:p>
          <w:p w14:paraId="0A3230FE">
            <w:pPr>
              <w:jc w:val="both"/>
              <w:rPr>
                <w:vanish/>
                <w:sz w:val="19"/>
                <w:szCs w:val="19"/>
              </w:rPr>
            </w:pPr>
            <w:r>
              <w:t xml:space="preserve">of the Contract shall be made, except by written amendment </w:t>
            </w:r>
          </w:p>
          <w:p w14:paraId="428E3F10">
            <w:pPr>
              <w:jc w:val="both"/>
            </w:pPr>
            <w:r>
              <w:t>signed by the parties.</w:t>
            </w:r>
          </w:p>
        </w:tc>
      </w:tr>
      <w:tr w14:paraId="09D734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78641C">
            <w:pPr>
              <w:jc w:val="both"/>
              <w:rPr>
                <w:b/>
                <w:bCs/>
              </w:rPr>
            </w:pPr>
          </w:p>
        </w:tc>
        <w:tc>
          <w:tcPr>
            <w:tcW w:w="716" w:type="dxa"/>
          </w:tcPr>
          <w:p w14:paraId="54A58CF8">
            <w:pPr>
              <w:pStyle w:val="22"/>
              <w:jc w:val="both"/>
            </w:pPr>
          </w:p>
        </w:tc>
        <w:tc>
          <w:tcPr>
            <w:tcW w:w="6150" w:type="dxa"/>
          </w:tcPr>
          <w:p w14:paraId="6E1DD73D">
            <w:pPr>
              <w:jc w:val="both"/>
            </w:pPr>
          </w:p>
        </w:tc>
      </w:tr>
      <w:tr w14:paraId="66B077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005D75D">
            <w:pPr>
              <w:jc w:val="both"/>
              <w:rPr>
                <w:b/>
                <w:bCs/>
              </w:rPr>
            </w:pPr>
            <w:r>
              <w:rPr>
                <w:b/>
                <w:bCs/>
              </w:rPr>
              <w:t>20.</w:t>
            </w:r>
            <w:r>
              <w:rPr>
                <w:b/>
                <w:bCs/>
              </w:rPr>
              <w:tab/>
            </w:r>
            <w:r>
              <w:rPr>
                <w:b/>
                <w:bCs/>
              </w:rPr>
              <w:t>Assignment</w:t>
            </w:r>
          </w:p>
        </w:tc>
        <w:tc>
          <w:tcPr>
            <w:tcW w:w="716" w:type="dxa"/>
          </w:tcPr>
          <w:p w14:paraId="1B23BB7E">
            <w:pPr>
              <w:pStyle w:val="22"/>
              <w:jc w:val="both"/>
            </w:pPr>
            <w:r>
              <w:t>20.1</w:t>
            </w:r>
          </w:p>
        </w:tc>
        <w:tc>
          <w:tcPr>
            <w:tcW w:w="6150" w:type="dxa"/>
          </w:tcPr>
          <w:p w14:paraId="44DC86CC">
            <w:pPr>
              <w:jc w:val="both"/>
              <w:rPr>
                <w:vanish/>
                <w:sz w:val="19"/>
                <w:szCs w:val="19"/>
              </w:rPr>
            </w:pPr>
            <w:r>
              <w:t xml:space="preserve">The Supplier shall not assign, in whole or in part, its obligations to </w:t>
            </w:r>
          </w:p>
          <w:p w14:paraId="5B2C1886">
            <w:pPr>
              <w:jc w:val="both"/>
              <w:rPr>
                <w:vanish/>
                <w:sz w:val="19"/>
                <w:szCs w:val="19"/>
              </w:rPr>
            </w:pPr>
            <w:r>
              <w:t xml:space="preserve">perform under the Contract, except with the Purchaser’s prior </w:t>
            </w:r>
          </w:p>
          <w:p w14:paraId="45B5B368">
            <w:pPr>
              <w:jc w:val="both"/>
            </w:pPr>
            <w:r>
              <w:t>written consent.</w:t>
            </w:r>
          </w:p>
        </w:tc>
      </w:tr>
      <w:tr w14:paraId="64EBBE0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EEA17F">
            <w:pPr>
              <w:jc w:val="both"/>
              <w:rPr>
                <w:b/>
                <w:bCs/>
              </w:rPr>
            </w:pPr>
          </w:p>
        </w:tc>
        <w:tc>
          <w:tcPr>
            <w:tcW w:w="716" w:type="dxa"/>
          </w:tcPr>
          <w:p w14:paraId="4FB64713">
            <w:pPr>
              <w:pStyle w:val="22"/>
              <w:jc w:val="both"/>
            </w:pPr>
          </w:p>
        </w:tc>
        <w:tc>
          <w:tcPr>
            <w:tcW w:w="6150" w:type="dxa"/>
          </w:tcPr>
          <w:p w14:paraId="1ED177C0">
            <w:pPr>
              <w:jc w:val="both"/>
            </w:pPr>
          </w:p>
        </w:tc>
      </w:tr>
      <w:tr w14:paraId="15AF67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E675CD">
            <w:pPr>
              <w:jc w:val="both"/>
              <w:rPr>
                <w:b/>
                <w:bCs/>
              </w:rPr>
            </w:pPr>
            <w:r>
              <w:rPr>
                <w:b/>
                <w:bCs/>
              </w:rPr>
              <w:t>21.</w:t>
            </w:r>
            <w:r>
              <w:rPr>
                <w:b/>
                <w:bCs/>
              </w:rPr>
              <w:tab/>
            </w:r>
            <w:r>
              <w:rPr>
                <w:b/>
                <w:bCs/>
              </w:rPr>
              <w:t>Subcontracts</w:t>
            </w:r>
          </w:p>
        </w:tc>
        <w:tc>
          <w:tcPr>
            <w:tcW w:w="716" w:type="dxa"/>
          </w:tcPr>
          <w:p w14:paraId="1E421018">
            <w:pPr>
              <w:pStyle w:val="22"/>
              <w:jc w:val="both"/>
            </w:pPr>
            <w:r>
              <w:t>21.1</w:t>
            </w:r>
          </w:p>
        </w:tc>
        <w:tc>
          <w:tcPr>
            <w:tcW w:w="6150" w:type="dxa"/>
          </w:tcPr>
          <w:p w14:paraId="67701B4B">
            <w:pPr>
              <w:rPr>
                <w:vanish/>
                <w:sz w:val="19"/>
                <w:szCs w:val="19"/>
              </w:rPr>
            </w:pPr>
            <w:r>
              <w:t xml:space="preserve">The Supplier shall notify the Purchaser in writing of all </w:t>
            </w:r>
          </w:p>
          <w:p w14:paraId="52D3FD63">
            <w:pPr>
              <w:rPr>
                <w:vanish/>
                <w:sz w:val="19"/>
                <w:szCs w:val="19"/>
              </w:rPr>
            </w:pPr>
            <w:r>
              <w:t xml:space="preserve">subcontracts awarded under this Contract if not already specified </w:t>
            </w:r>
          </w:p>
          <w:p w14:paraId="29ACA372">
            <w:pPr>
              <w:rPr>
                <w:vanish/>
                <w:sz w:val="19"/>
                <w:szCs w:val="19"/>
              </w:rPr>
            </w:pPr>
            <w:r>
              <w:t xml:space="preserve">in the Tender. Such notification, in the original Tender or later, shall not </w:t>
            </w:r>
          </w:p>
          <w:p w14:paraId="5F071624">
            <w:pPr>
              <w:rPr>
                <w:vanish/>
                <w:sz w:val="19"/>
                <w:szCs w:val="19"/>
              </w:rPr>
            </w:pPr>
            <w:r>
              <w:t xml:space="preserve">relieve the Supplier from any liability or obligation under the </w:t>
            </w:r>
          </w:p>
          <w:p w14:paraId="2DE95917">
            <w:pPr>
              <w:jc w:val="both"/>
            </w:pPr>
            <w:r>
              <w:t>Contract.</w:t>
            </w:r>
          </w:p>
          <w:p w14:paraId="6C0BA46A">
            <w:pPr>
              <w:jc w:val="both"/>
            </w:pPr>
          </w:p>
        </w:tc>
      </w:tr>
      <w:tr w14:paraId="5CF6757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95" w:hRule="atLeast"/>
        </w:trPr>
        <w:tc>
          <w:tcPr>
            <w:tcW w:w="2314" w:type="dxa"/>
          </w:tcPr>
          <w:p w14:paraId="0519D082">
            <w:pPr>
              <w:jc w:val="both"/>
              <w:rPr>
                <w:b/>
                <w:bCs/>
              </w:rPr>
            </w:pPr>
          </w:p>
        </w:tc>
        <w:tc>
          <w:tcPr>
            <w:tcW w:w="716" w:type="dxa"/>
          </w:tcPr>
          <w:p w14:paraId="4A60CA2B">
            <w:pPr>
              <w:pStyle w:val="22"/>
              <w:jc w:val="both"/>
            </w:pPr>
            <w:r>
              <w:t>21.2</w:t>
            </w:r>
          </w:p>
        </w:tc>
        <w:tc>
          <w:tcPr>
            <w:tcW w:w="6150" w:type="dxa"/>
          </w:tcPr>
          <w:p w14:paraId="7E389D46">
            <w:pPr>
              <w:jc w:val="both"/>
            </w:pPr>
            <w:r>
              <w:t>Subcontracts must comply with the provisions of GCC Clause 3.</w:t>
            </w:r>
          </w:p>
        </w:tc>
      </w:tr>
      <w:tr w14:paraId="23C11F9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058449">
            <w:pPr>
              <w:jc w:val="both"/>
              <w:rPr>
                <w:b/>
                <w:bCs/>
              </w:rPr>
            </w:pPr>
          </w:p>
        </w:tc>
        <w:tc>
          <w:tcPr>
            <w:tcW w:w="716" w:type="dxa"/>
          </w:tcPr>
          <w:p w14:paraId="4CB0E2D9">
            <w:pPr>
              <w:pStyle w:val="22"/>
              <w:jc w:val="both"/>
            </w:pPr>
          </w:p>
        </w:tc>
        <w:tc>
          <w:tcPr>
            <w:tcW w:w="6150" w:type="dxa"/>
          </w:tcPr>
          <w:p w14:paraId="38FB8243">
            <w:pPr>
              <w:jc w:val="both"/>
            </w:pPr>
          </w:p>
        </w:tc>
      </w:tr>
      <w:tr w14:paraId="6841AE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E639ED">
            <w:pPr>
              <w:ind w:left="432" w:hanging="432"/>
              <w:jc w:val="both"/>
              <w:rPr>
                <w:b/>
                <w:bCs/>
              </w:rPr>
            </w:pPr>
            <w:r>
              <w:rPr>
                <w:b/>
                <w:bCs/>
              </w:rPr>
              <w:t>22.</w:t>
            </w:r>
            <w:r>
              <w:rPr>
                <w:b/>
                <w:bCs/>
              </w:rPr>
              <w:tab/>
            </w:r>
            <w:r>
              <w:rPr>
                <w:b/>
                <w:bCs/>
              </w:rPr>
              <w:t>Delays in the Supplier’s Performance</w:t>
            </w:r>
          </w:p>
          <w:p w14:paraId="154910EB">
            <w:pPr>
              <w:jc w:val="both"/>
              <w:rPr>
                <w:b/>
                <w:bCs/>
              </w:rPr>
            </w:pPr>
          </w:p>
        </w:tc>
        <w:tc>
          <w:tcPr>
            <w:tcW w:w="716" w:type="dxa"/>
          </w:tcPr>
          <w:p w14:paraId="2F1AB65A">
            <w:pPr>
              <w:pStyle w:val="22"/>
              <w:jc w:val="both"/>
            </w:pPr>
            <w:r>
              <w:t>22.1</w:t>
            </w:r>
          </w:p>
        </w:tc>
        <w:tc>
          <w:tcPr>
            <w:tcW w:w="6150" w:type="dxa"/>
          </w:tcPr>
          <w:p w14:paraId="2ED27044">
            <w:pPr>
              <w:jc w:val="both"/>
              <w:rPr>
                <w:vanish/>
                <w:sz w:val="19"/>
                <w:szCs w:val="19"/>
              </w:rPr>
            </w:pPr>
            <w:r>
              <w:t xml:space="preserve">Delivery of the goods and performance of services shall be made </w:t>
            </w:r>
          </w:p>
          <w:p w14:paraId="5A29A4D0">
            <w:pPr>
              <w:jc w:val="both"/>
              <w:rPr>
                <w:vanish/>
                <w:sz w:val="19"/>
                <w:szCs w:val="19"/>
              </w:rPr>
            </w:pPr>
            <w:r>
              <w:t xml:space="preserve">by the Supplier in accordance with the time schedule specified by </w:t>
            </w:r>
          </w:p>
          <w:p w14:paraId="0AA49DAD">
            <w:pPr>
              <w:jc w:val="both"/>
            </w:pPr>
            <w:r>
              <w:t>the Purchaser in the Schedule of Requirements.</w:t>
            </w:r>
          </w:p>
        </w:tc>
      </w:tr>
      <w:tr w14:paraId="6859CC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D89D83">
            <w:pPr>
              <w:jc w:val="both"/>
              <w:rPr>
                <w:b/>
                <w:bCs/>
              </w:rPr>
            </w:pPr>
          </w:p>
        </w:tc>
        <w:tc>
          <w:tcPr>
            <w:tcW w:w="716" w:type="dxa"/>
          </w:tcPr>
          <w:p w14:paraId="231F8E2C">
            <w:pPr>
              <w:pStyle w:val="22"/>
              <w:jc w:val="both"/>
            </w:pPr>
            <w:r>
              <w:t>22.2</w:t>
            </w:r>
          </w:p>
        </w:tc>
        <w:tc>
          <w:tcPr>
            <w:tcW w:w="6150" w:type="dxa"/>
          </w:tcPr>
          <w:p w14:paraId="0C9DF0D3">
            <w:pPr>
              <w:jc w:val="both"/>
              <w:rPr>
                <w:vanish/>
                <w:sz w:val="19"/>
                <w:szCs w:val="19"/>
              </w:rPr>
            </w:pPr>
            <w:r>
              <w:t xml:space="preserve">Except as provided under GCC clause 25, an unexcused delay by the </w:t>
            </w:r>
          </w:p>
          <w:p w14:paraId="222C8308">
            <w:pPr>
              <w:jc w:val="both"/>
              <w:rPr>
                <w:vanish/>
                <w:sz w:val="19"/>
                <w:szCs w:val="19"/>
              </w:rPr>
            </w:pPr>
            <w:r>
              <w:t xml:space="preserve">Supplier in the performance of its delivery obligations shall render </w:t>
            </w:r>
          </w:p>
          <w:p w14:paraId="20AB7C1C">
            <w:pPr>
              <w:jc w:val="both"/>
              <w:rPr>
                <w:vanish/>
                <w:sz w:val="19"/>
                <w:szCs w:val="19"/>
              </w:rPr>
            </w:pPr>
            <w:r>
              <w:t xml:space="preserve">the Supplier liable to any or all of the following sanctions: </w:t>
            </w:r>
          </w:p>
          <w:p w14:paraId="6DC50C78">
            <w:pPr>
              <w:jc w:val="both"/>
              <w:rPr>
                <w:vanish/>
                <w:sz w:val="19"/>
                <w:szCs w:val="19"/>
              </w:rPr>
            </w:pPr>
            <w:r>
              <w:t xml:space="preserve">forfeiture of its performance security, imposition of liquidated </w:t>
            </w:r>
          </w:p>
          <w:p w14:paraId="3B7C50AE">
            <w:pPr>
              <w:jc w:val="both"/>
            </w:pPr>
            <w:r>
              <w:t>damages, and/or termination of the Contract for default.</w:t>
            </w:r>
          </w:p>
          <w:p w14:paraId="2B2FEB12">
            <w:pPr>
              <w:jc w:val="both"/>
            </w:pPr>
          </w:p>
        </w:tc>
      </w:tr>
      <w:tr w14:paraId="2F51AF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048F52">
            <w:pPr>
              <w:jc w:val="both"/>
              <w:rPr>
                <w:b/>
                <w:bCs/>
              </w:rPr>
            </w:pPr>
          </w:p>
        </w:tc>
        <w:tc>
          <w:tcPr>
            <w:tcW w:w="716" w:type="dxa"/>
          </w:tcPr>
          <w:p w14:paraId="41FB2431">
            <w:pPr>
              <w:pStyle w:val="22"/>
              <w:jc w:val="both"/>
            </w:pPr>
            <w:r>
              <w:t>22.3</w:t>
            </w:r>
          </w:p>
        </w:tc>
        <w:tc>
          <w:tcPr>
            <w:tcW w:w="6150" w:type="dxa"/>
          </w:tcPr>
          <w:p w14:paraId="5AA838C0">
            <w:pPr>
              <w:jc w:val="both"/>
              <w:rPr>
                <w:vanish/>
                <w:sz w:val="19"/>
                <w:szCs w:val="19"/>
              </w:rPr>
            </w:pPr>
            <w:r>
              <w:t xml:space="preserve">If at any time during performance of the Contract, the Supplier or </w:t>
            </w:r>
          </w:p>
          <w:p w14:paraId="02960C80">
            <w:pPr>
              <w:jc w:val="both"/>
              <w:rPr>
                <w:vanish/>
                <w:sz w:val="19"/>
                <w:szCs w:val="19"/>
              </w:rPr>
            </w:pPr>
            <w:r>
              <w:t xml:space="preserve">its sub-supplier(s) should encounter conditions impeding timely </w:t>
            </w:r>
          </w:p>
          <w:p w14:paraId="516A2972">
            <w:pPr>
              <w:jc w:val="both"/>
              <w:rPr>
                <w:vanish/>
                <w:sz w:val="19"/>
                <w:szCs w:val="19"/>
              </w:rPr>
            </w:pPr>
            <w:r>
              <w:t xml:space="preserve">delivery of the goods and performance of Services, the Supplier </w:t>
            </w:r>
          </w:p>
          <w:p w14:paraId="70C4D4ED">
            <w:pPr>
              <w:jc w:val="both"/>
              <w:rPr>
                <w:vanish/>
                <w:sz w:val="19"/>
                <w:szCs w:val="19"/>
              </w:rPr>
            </w:pPr>
            <w:r>
              <w:t xml:space="preserve">shall promptly notify the Purchaser in writing of the fact of the </w:t>
            </w:r>
          </w:p>
          <w:p w14:paraId="4A298920">
            <w:pPr>
              <w:jc w:val="both"/>
              <w:rPr>
                <w:vanish/>
                <w:sz w:val="19"/>
                <w:szCs w:val="19"/>
              </w:rPr>
            </w:pPr>
            <w:r>
              <w:t xml:space="preserve">delay, its likely duration and its cause(s). As soon as practicable </w:t>
            </w:r>
          </w:p>
          <w:p w14:paraId="367E625F">
            <w:pPr>
              <w:jc w:val="both"/>
              <w:rPr>
                <w:vanish/>
                <w:sz w:val="19"/>
                <w:szCs w:val="19"/>
              </w:rPr>
            </w:pPr>
            <w:r>
              <w:t xml:space="preserve">after receipt of the Supplier’s notice, the Purchaser shall evaluate </w:t>
            </w:r>
          </w:p>
          <w:p w14:paraId="2990B6DF">
            <w:pPr>
              <w:jc w:val="both"/>
              <w:rPr>
                <w:vanish/>
                <w:sz w:val="19"/>
                <w:szCs w:val="19"/>
              </w:rPr>
            </w:pPr>
            <w:r>
              <w:t xml:space="preserve">the situation and may, at its discretion, extend the Supplier’s time </w:t>
            </w:r>
          </w:p>
          <w:p w14:paraId="2FC4531E">
            <w:pPr>
              <w:jc w:val="both"/>
              <w:rPr>
                <w:vanish/>
                <w:sz w:val="19"/>
                <w:szCs w:val="19"/>
              </w:rPr>
            </w:pPr>
            <w:r>
              <w:t xml:space="preserve">for performance, with or without liquidated damages, in which </w:t>
            </w:r>
          </w:p>
          <w:p w14:paraId="19B57207">
            <w:pPr>
              <w:jc w:val="both"/>
              <w:rPr>
                <w:vanish/>
                <w:sz w:val="19"/>
                <w:szCs w:val="19"/>
              </w:rPr>
            </w:pPr>
            <w:r>
              <w:t xml:space="preserve">case, the extension shall be ratified by the parties by amendment </w:t>
            </w:r>
          </w:p>
          <w:p w14:paraId="60E43EFF">
            <w:pPr>
              <w:jc w:val="both"/>
            </w:pPr>
            <w:r>
              <w:t>of the Contract.</w:t>
            </w:r>
          </w:p>
        </w:tc>
      </w:tr>
    </w:tbl>
    <w:p w14:paraId="6BBE0D2F"/>
    <w:p w14:paraId="750CAE78"/>
    <w:p w14:paraId="028E2F1A"/>
    <w:p w14:paraId="23B1B584"/>
    <w:tbl>
      <w:tblPr>
        <w:tblStyle w:val="12"/>
        <w:tblW w:w="918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0864A8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8D3DDA">
            <w:pPr>
              <w:ind w:left="432" w:hanging="432"/>
              <w:jc w:val="both"/>
              <w:rPr>
                <w:b/>
                <w:bCs/>
              </w:rPr>
            </w:pPr>
            <w:r>
              <w:rPr>
                <w:b/>
                <w:bCs/>
              </w:rPr>
              <w:t>23.</w:t>
            </w:r>
            <w:r>
              <w:rPr>
                <w:b/>
                <w:bCs/>
              </w:rPr>
              <w:tab/>
            </w:r>
            <w:r>
              <w:rPr>
                <w:b/>
                <w:bCs/>
              </w:rPr>
              <w:t>Liquidated Damages</w:t>
            </w:r>
          </w:p>
        </w:tc>
        <w:tc>
          <w:tcPr>
            <w:tcW w:w="716" w:type="dxa"/>
          </w:tcPr>
          <w:p w14:paraId="0C8ACE2F">
            <w:pPr>
              <w:pStyle w:val="22"/>
              <w:jc w:val="both"/>
            </w:pPr>
            <w:r>
              <w:t>23.1</w:t>
            </w:r>
          </w:p>
        </w:tc>
        <w:tc>
          <w:tcPr>
            <w:tcW w:w="6150" w:type="dxa"/>
          </w:tcPr>
          <w:p w14:paraId="44148976">
            <w:pPr>
              <w:jc w:val="both"/>
              <w:rPr>
                <w:vanish/>
                <w:sz w:val="19"/>
                <w:szCs w:val="19"/>
              </w:rPr>
            </w:pPr>
            <w:r>
              <w:t xml:space="preserve">Subject to GCC Clause 25, if the Supplier fails to deliver any or all of </w:t>
            </w:r>
          </w:p>
          <w:p w14:paraId="62EA4A08">
            <w:pPr>
              <w:jc w:val="both"/>
              <w:rPr>
                <w:vanish/>
                <w:sz w:val="19"/>
                <w:szCs w:val="19"/>
              </w:rPr>
            </w:pPr>
            <w:r>
              <w:t xml:space="preserve">the goods or to perform within the time period(s) specified in the Contract, the Purchaser shall, without prejudice to its other </w:t>
            </w:r>
          </w:p>
          <w:p w14:paraId="512710C3">
            <w:pPr>
              <w:jc w:val="both"/>
              <w:rPr>
                <w:vanish/>
                <w:sz w:val="19"/>
                <w:szCs w:val="19"/>
              </w:rPr>
            </w:pPr>
            <w:r>
              <w:t xml:space="preserve">remedies under the Contract, deduct from the Contract Price, as </w:t>
            </w:r>
          </w:p>
          <w:p w14:paraId="62BAEC58">
            <w:pPr>
              <w:jc w:val="both"/>
              <w:rPr>
                <w:vanish/>
                <w:sz w:val="19"/>
                <w:szCs w:val="19"/>
              </w:rPr>
            </w:pPr>
            <w:r>
              <w:t xml:space="preserve">liquidated damages, a sum equivalent to (0.5%) of the contract </w:t>
            </w:r>
          </w:p>
          <w:p w14:paraId="3809CE33">
            <w:pPr>
              <w:jc w:val="both"/>
              <w:rPr>
                <w:vanish/>
                <w:sz w:val="19"/>
                <w:szCs w:val="19"/>
              </w:rPr>
            </w:pPr>
            <w:r>
              <w:t xml:space="preserve">price of the delayed goods for each week of delay until actual </w:t>
            </w:r>
          </w:p>
          <w:p w14:paraId="6B385962">
            <w:pPr>
              <w:jc w:val="both"/>
              <w:rPr>
                <w:vanish/>
                <w:sz w:val="19"/>
                <w:szCs w:val="19"/>
              </w:rPr>
            </w:pPr>
            <w:r>
              <w:t xml:space="preserve">delivery, up to a maximum deduction of (10%) percent of the </w:t>
            </w:r>
          </w:p>
          <w:p w14:paraId="6BCA0327">
            <w:pPr>
              <w:jc w:val="both"/>
              <w:rPr>
                <w:vanish/>
                <w:sz w:val="19"/>
                <w:szCs w:val="19"/>
              </w:rPr>
            </w:pPr>
            <w:r>
              <w:t xml:space="preserve">delayed goods Contract Price. Once the maximum is reached, </w:t>
            </w:r>
          </w:p>
          <w:p w14:paraId="3FE7E76E">
            <w:pPr>
              <w:jc w:val="both"/>
              <w:rPr>
                <w:vanish/>
                <w:sz w:val="19"/>
                <w:szCs w:val="19"/>
              </w:rPr>
            </w:pPr>
            <w:r>
              <w:t xml:space="preserve">the Purchaser may consider termination of the Contract pursuant </w:t>
            </w:r>
          </w:p>
          <w:p w14:paraId="3EA62EF8">
            <w:pPr>
              <w:jc w:val="both"/>
            </w:pPr>
            <w:r>
              <w:t>to GCC Clause 24.</w:t>
            </w:r>
          </w:p>
        </w:tc>
      </w:tr>
      <w:tr w14:paraId="3E204B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8B154DB">
            <w:pPr>
              <w:jc w:val="both"/>
              <w:rPr>
                <w:b/>
                <w:bCs/>
              </w:rPr>
            </w:pPr>
          </w:p>
        </w:tc>
        <w:tc>
          <w:tcPr>
            <w:tcW w:w="716" w:type="dxa"/>
          </w:tcPr>
          <w:p w14:paraId="66111758">
            <w:pPr>
              <w:pStyle w:val="22"/>
              <w:jc w:val="both"/>
            </w:pPr>
          </w:p>
        </w:tc>
        <w:tc>
          <w:tcPr>
            <w:tcW w:w="6150" w:type="dxa"/>
          </w:tcPr>
          <w:p w14:paraId="38B9773E">
            <w:pPr>
              <w:jc w:val="both"/>
            </w:pPr>
          </w:p>
        </w:tc>
      </w:tr>
      <w:tr w14:paraId="288FC9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7EC4780">
            <w:pPr>
              <w:ind w:left="540" w:hanging="540"/>
              <w:jc w:val="both"/>
              <w:rPr>
                <w:b/>
                <w:bCs/>
              </w:rPr>
            </w:pPr>
            <w:r>
              <w:rPr>
                <w:b/>
                <w:bCs/>
              </w:rPr>
              <w:t>24.</w:t>
            </w:r>
            <w:r>
              <w:rPr>
                <w:b/>
                <w:bCs/>
              </w:rPr>
              <w:tab/>
            </w:r>
            <w:r>
              <w:rPr>
                <w:b/>
                <w:bCs/>
              </w:rPr>
              <w:t>Termination for Default</w:t>
            </w:r>
          </w:p>
          <w:p w14:paraId="3E7FFD86">
            <w:pPr>
              <w:jc w:val="both"/>
              <w:rPr>
                <w:b/>
                <w:bCs/>
              </w:rPr>
            </w:pPr>
          </w:p>
        </w:tc>
        <w:tc>
          <w:tcPr>
            <w:tcW w:w="716" w:type="dxa"/>
          </w:tcPr>
          <w:p w14:paraId="4F2DD99E">
            <w:pPr>
              <w:pStyle w:val="22"/>
              <w:jc w:val="both"/>
            </w:pPr>
            <w:r>
              <w:t>24.1</w:t>
            </w:r>
          </w:p>
        </w:tc>
        <w:tc>
          <w:tcPr>
            <w:tcW w:w="6150" w:type="dxa"/>
          </w:tcPr>
          <w:p w14:paraId="2D02575E">
            <w:pPr>
              <w:jc w:val="both"/>
              <w:rPr>
                <w:vanish/>
                <w:sz w:val="19"/>
                <w:szCs w:val="19"/>
              </w:rPr>
            </w:pPr>
            <w:r>
              <w:t xml:space="preserve">The Purchaser may, without prejudice to any other remedy for </w:t>
            </w:r>
          </w:p>
          <w:p w14:paraId="4DDE8A3D">
            <w:pPr>
              <w:jc w:val="both"/>
              <w:rPr>
                <w:vanish/>
                <w:sz w:val="19"/>
                <w:szCs w:val="19"/>
              </w:rPr>
            </w:pPr>
            <w:r>
              <w:t xml:space="preserve">breach of Contract, by written notice of default sent to the </w:t>
            </w:r>
          </w:p>
          <w:p w14:paraId="6D6A1EDF">
            <w:pPr>
              <w:jc w:val="both"/>
            </w:pPr>
            <w:r>
              <w:t>Supplier, terminate the Contract in whole or in part:</w:t>
            </w:r>
          </w:p>
          <w:p w14:paraId="1B2F539D">
            <w:pPr>
              <w:jc w:val="both"/>
            </w:pPr>
          </w:p>
          <w:p w14:paraId="01A77898">
            <w:pPr>
              <w:ind w:left="750" w:hanging="750"/>
              <w:jc w:val="both"/>
              <w:rPr>
                <w:vanish/>
                <w:sz w:val="19"/>
                <w:szCs w:val="19"/>
              </w:rPr>
            </w:pPr>
            <w:r>
              <w:t>a.</w:t>
            </w:r>
            <w:r>
              <w:tab/>
            </w:r>
            <w:r>
              <w:t xml:space="preserve">if the Supplier fails to deliver any or all of the goods    within the </w:t>
            </w:r>
          </w:p>
          <w:p w14:paraId="10CA086F">
            <w:pPr>
              <w:ind w:left="720"/>
              <w:jc w:val="both"/>
              <w:rPr>
                <w:vanish/>
                <w:sz w:val="19"/>
                <w:szCs w:val="19"/>
              </w:rPr>
            </w:pPr>
            <w:r>
              <w:t xml:space="preserve">time period(s) specified in the Contract, or any extension </w:t>
            </w:r>
          </w:p>
          <w:p w14:paraId="31B23A0E">
            <w:pPr>
              <w:ind w:left="720"/>
              <w:jc w:val="both"/>
            </w:pPr>
            <w:r>
              <w:t>thereof granted by the Purchaser pursuant to GCC Clause 22; or</w:t>
            </w:r>
          </w:p>
          <w:p w14:paraId="1D6A051D">
            <w:pPr>
              <w:jc w:val="both"/>
            </w:pPr>
          </w:p>
          <w:p w14:paraId="0752F973">
            <w:pPr>
              <w:ind w:left="750" w:hanging="750"/>
              <w:jc w:val="both"/>
              <w:rPr>
                <w:vanish/>
                <w:sz w:val="19"/>
                <w:szCs w:val="19"/>
              </w:rPr>
            </w:pPr>
            <w:r>
              <w:t>b.</w:t>
            </w:r>
            <w:r>
              <w:tab/>
            </w:r>
            <w:r>
              <w:t xml:space="preserve">if the Supplier fails to perform any other obligation(s) under </w:t>
            </w:r>
          </w:p>
          <w:p w14:paraId="15386CAF">
            <w:pPr>
              <w:jc w:val="both"/>
            </w:pPr>
            <w:r>
              <w:t>the Contract.</w:t>
            </w:r>
          </w:p>
          <w:p w14:paraId="30AE44BD">
            <w:pPr>
              <w:ind w:left="750"/>
              <w:jc w:val="both"/>
            </w:pPr>
          </w:p>
        </w:tc>
      </w:tr>
      <w:tr w14:paraId="52E7255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3637AF">
            <w:pPr>
              <w:jc w:val="both"/>
              <w:rPr>
                <w:b/>
                <w:bCs/>
              </w:rPr>
            </w:pPr>
          </w:p>
        </w:tc>
        <w:tc>
          <w:tcPr>
            <w:tcW w:w="716" w:type="dxa"/>
          </w:tcPr>
          <w:p w14:paraId="4E02F3C7">
            <w:pPr>
              <w:pStyle w:val="22"/>
              <w:jc w:val="both"/>
            </w:pPr>
            <w:r>
              <w:t>24.2</w:t>
            </w:r>
          </w:p>
        </w:tc>
        <w:tc>
          <w:tcPr>
            <w:tcW w:w="6150" w:type="dxa"/>
          </w:tcPr>
          <w:p w14:paraId="624EE827">
            <w:pPr>
              <w:pStyle w:val="22"/>
              <w:rPr>
                <w:vanish/>
                <w:sz w:val="19"/>
                <w:szCs w:val="19"/>
              </w:rPr>
            </w:pPr>
            <w:r>
              <w:t xml:space="preserve">In the event the Purchaser terminates the Contract in whole or in </w:t>
            </w:r>
          </w:p>
          <w:p w14:paraId="082D1403">
            <w:pPr>
              <w:rPr>
                <w:vanish/>
                <w:sz w:val="19"/>
                <w:szCs w:val="19"/>
              </w:rPr>
            </w:pPr>
            <w:r>
              <w:t xml:space="preserve">part, pursuant to GCC para. 24.1 and 24.3 below, the Purchaser may procure, upon </w:t>
            </w:r>
          </w:p>
          <w:p w14:paraId="44656386">
            <w:pPr>
              <w:rPr>
                <w:vanish/>
                <w:sz w:val="19"/>
                <w:szCs w:val="19"/>
              </w:rPr>
            </w:pPr>
            <w:r>
              <w:t xml:space="preserve">such terms and in such manner as it deems appropriate, goods or </w:t>
            </w:r>
          </w:p>
          <w:p w14:paraId="00A7DA82">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42766400">
            <w:pPr>
              <w:jc w:val="both"/>
            </w:pPr>
          </w:p>
        </w:tc>
      </w:tr>
      <w:tr w14:paraId="1C3E38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8919CDC">
            <w:pPr>
              <w:jc w:val="both"/>
              <w:rPr>
                <w:b/>
                <w:bCs/>
              </w:rPr>
            </w:pPr>
          </w:p>
        </w:tc>
        <w:tc>
          <w:tcPr>
            <w:tcW w:w="716" w:type="dxa"/>
          </w:tcPr>
          <w:p w14:paraId="553B5440">
            <w:pPr>
              <w:pStyle w:val="22"/>
              <w:jc w:val="both"/>
            </w:pPr>
            <w:r>
              <w:t>24.3</w:t>
            </w:r>
          </w:p>
        </w:tc>
        <w:tc>
          <w:tcPr>
            <w:tcW w:w="6150" w:type="dxa"/>
          </w:tcPr>
          <w:p w14:paraId="601BFB28">
            <w:pPr>
              <w:pStyle w:val="22"/>
              <w:rPr>
                <w:u w:val="single"/>
              </w:rPr>
            </w:pPr>
            <w:r>
              <w:rPr>
                <w:u w:val="single"/>
              </w:rPr>
              <w:t>Termination for Corrupt or Fraudulent Practices</w:t>
            </w:r>
          </w:p>
          <w:p w14:paraId="2C7F1A8E"/>
          <w:p w14:paraId="232A7814">
            <w:pPr>
              <w:jc w:val="both"/>
              <w:rPr>
                <w:vanish/>
                <w:sz w:val="19"/>
                <w:szCs w:val="19"/>
              </w:rPr>
            </w:pPr>
            <w:r>
              <w:t xml:space="preserve">The Purchaser may, without prejudice to any other remedy for </w:t>
            </w:r>
          </w:p>
          <w:p w14:paraId="2F4D5D7A">
            <w:pPr>
              <w:jc w:val="both"/>
              <w:rPr>
                <w:vanish/>
                <w:sz w:val="19"/>
                <w:szCs w:val="19"/>
              </w:rPr>
            </w:pPr>
            <w:r>
              <w:t xml:space="preserve">breach of Contract, by written notice of default sent to the </w:t>
            </w:r>
          </w:p>
          <w:p w14:paraId="4607CC5D">
            <w:pPr>
              <w:rPr>
                <w:vanish/>
                <w:sz w:val="19"/>
                <w:szCs w:val="19"/>
              </w:rPr>
            </w:pPr>
            <w:r>
              <w:t xml:space="preserve">Supplier, terminate the Contract in whole or in part if the Supplier, in the judgment of the Purchaser has engaged in corrupt or fraudulent practices in competing for or </w:t>
            </w:r>
          </w:p>
          <w:p w14:paraId="3437EAB8">
            <w:pPr>
              <w:jc w:val="both"/>
            </w:pPr>
            <w:r>
              <w:t>in executing the contract.</w:t>
            </w:r>
          </w:p>
          <w:p w14:paraId="60347400">
            <w:pPr>
              <w:ind w:firstLine="720"/>
              <w:jc w:val="both"/>
            </w:pPr>
          </w:p>
          <w:p w14:paraId="57531810">
            <w:pPr>
              <w:ind w:firstLine="720"/>
              <w:jc w:val="both"/>
            </w:pPr>
            <w:r>
              <w:t>For the purpose of this clause:</w:t>
            </w:r>
          </w:p>
          <w:p w14:paraId="29CF0584">
            <w:pPr>
              <w:ind w:firstLine="720"/>
              <w:jc w:val="both"/>
            </w:pPr>
          </w:p>
          <w:p w14:paraId="06135B6B">
            <w:pPr>
              <w:ind w:left="720"/>
              <w:jc w:val="both"/>
            </w:pPr>
            <w:r>
              <w:t>“corrupt practice” means the offering, giving, receiving or soliciting of anything of value to influence the action of a public official in the procurement process or in contract execution; and</w:t>
            </w:r>
          </w:p>
          <w:p w14:paraId="2FA6CFC5">
            <w:pPr>
              <w:jc w:val="both"/>
            </w:pPr>
          </w:p>
          <w:p w14:paraId="2D7D7F60">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428C524D"/>
        </w:tc>
      </w:tr>
      <w:tr w14:paraId="757C2D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02C422">
            <w:pPr>
              <w:jc w:val="both"/>
              <w:rPr>
                <w:b/>
                <w:bCs/>
              </w:rPr>
            </w:pPr>
          </w:p>
        </w:tc>
        <w:tc>
          <w:tcPr>
            <w:tcW w:w="716" w:type="dxa"/>
          </w:tcPr>
          <w:p w14:paraId="772AFDE0">
            <w:pPr>
              <w:pStyle w:val="22"/>
              <w:jc w:val="both"/>
            </w:pPr>
          </w:p>
        </w:tc>
        <w:tc>
          <w:tcPr>
            <w:tcW w:w="6150" w:type="dxa"/>
          </w:tcPr>
          <w:p w14:paraId="475A7D0D">
            <w:pPr>
              <w:pStyle w:val="22"/>
            </w:pPr>
          </w:p>
        </w:tc>
      </w:tr>
      <w:tr w14:paraId="5876E0B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7DDB578">
            <w:pPr>
              <w:ind w:left="540" w:hanging="540"/>
              <w:jc w:val="both"/>
              <w:rPr>
                <w:b/>
                <w:bCs/>
              </w:rPr>
            </w:pPr>
            <w:r>
              <w:rPr>
                <w:b/>
                <w:bCs/>
              </w:rPr>
              <w:t>25.</w:t>
            </w:r>
            <w:r>
              <w:rPr>
                <w:b/>
                <w:bCs/>
              </w:rPr>
              <w:tab/>
            </w:r>
            <w:r>
              <w:rPr>
                <w:b/>
                <w:bCs/>
              </w:rPr>
              <w:t>Force Majeure</w:t>
            </w:r>
          </w:p>
        </w:tc>
        <w:tc>
          <w:tcPr>
            <w:tcW w:w="716" w:type="dxa"/>
          </w:tcPr>
          <w:p w14:paraId="4F879755">
            <w:pPr>
              <w:pStyle w:val="22"/>
              <w:jc w:val="both"/>
            </w:pPr>
            <w:r>
              <w:t>25.1</w:t>
            </w:r>
          </w:p>
        </w:tc>
        <w:tc>
          <w:tcPr>
            <w:tcW w:w="6150" w:type="dxa"/>
          </w:tcPr>
          <w:p w14:paraId="1FC57072">
            <w:pPr>
              <w:jc w:val="both"/>
              <w:rPr>
                <w:vanish/>
                <w:sz w:val="19"/>
                <w:szCs w:val="19"/>
              </w:rPr>
            </w:pPr>
            <w:r>
              <w:t xml:space="preserve">For purposes of this Contract, “Force Majeure” means an event </w:t>
            </w:r>
          </w:p>
          <w:p w14:paraId="747793B6">
            <w:pPr>
              <w:jc w:val="both"/>
              <w:rPr>
                <w:vanish/>
                <w:sz w:val="19"/>
                <w:szCs w:val="19"/>
              </w:rPr>
            </w:pPr>
            <w:r>
              <w:t xml:space="preserve">beyond the control of the parties to the Contract and not involving </w:t>
            </w:r>
          </w:p>
          <w:p w14:paraId="2A6AA634">
            <w:pPr>
              <w:pStyle w:val="22"/>
              <w:jc w:val="both"/>
            </w:pPr>
            <w:r>
              <w:t>either party’s fault or negligence and not foreseeable.</w:t>
            </w:r>
          </w:p>
        </w:tc>
      </w:tr>
      <w:tr w14:paraId="7F8B2F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98E0A4">
            <w:pPr>
              <w:jc w:val="both"/>
              <w:rPr>
                <w:b/>
                <w:bCs/>
              </w:rPr>
            </w:pPr>
          </w:p>
        </w:tc>
        <w:tc>
          <w:tcPr>
            <w:tcW w:w="716" w:type="dxa"/>
          </w:tcPr>
          <w:p w14:paraId="7AEEEAF0">
            <w:pPr>
              <w:pStyle w:val="22"/>
              <w:jc w:val="both"/>
            </w:pPr>
            <w:r>
              <w:t>25.2</w:t>
            </w:r>
          </w:p>
        </w:tc>
        <w:tc>
          <w:tcPr>
            <w:tcW w:w="6150" w:type="dxa"/>
          </w:tcPr>
          <w:p w14:paraId="3AB7E097">
            <w:pPr>
              <w:jc w:val="both"/>
              <w:rPr>
                <w:vanish/>
                <w:sz w:val="19"/>
                <w:szCs w:val="19"/>
              </w:rPr>
            </w:pPr>
            <w:r>
              <w:t xml:space="preserve">If, at any time during the existence of the Contract, either party is </w:t>
            </w:r>
          </w:p>
          <w:p w14:paraId="3B2FCDCF">
            <w:pPr>
              <w:jc w:val="both"/>
              <w:rPr>
                <w:vanish/>
                <w:sz w:val="19"/>
                <w:szCs w:val="19"/>
              </w:rPr>
            </w:pPr>
            <w:r>
              <w:t xml:space="preserve">unable to perform in whole or part any obligation under this </w:t>
            </w:r>
          </w:p>
          <w:p w14:paraId="33F74695">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05B8770">
            <w:pPr>
              <w:jc w:val="both"/>
              <w:rPr>
                <w:vanish/>
                <w:sz w:val="19"/>
                <w:szCs w:val="19"/>
              </w:rPr>
            </w:pPr>
            <w:r>
              <w:t xml:space="preserve">shall be postponed during the period when such circumstances </w:t>
            </w:r>
          </w:p>
          <w:p w14:paraId="4267AE33">
            <w:pPr>
              <w:pStyle w:val="22"/>
              <w:jc w:val="both"/>
            </w:pPr>
            <w:r>
              <w:t>are operative.</w:t>
            </w:r>
          </w:p>
          <w:p w14:paraId="1E92C48E">
            <w:pPr>
              <w:jc w:val="both"/>
            </w:pPr>
          </w:p>
        </w:tc>
      </w:tr>
      <w:tr w14:paraId="7377814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B8E910">
            <w:pPr>
              <w:jc w:val="both"/>
              <w:rPr>
                <w:b/>
                <w:bCs/>
              </w:rPr>
            </w:pPr>
          </w:p>
        </w:tc>
        <w:tc>
          <w:tcPr>
            <w:tcW w:w="716" w:type="dxa"/>
          </w:tcPr>
          <w:p w14:paraId="65D1DD4E">
            <w:pPr>
              <w:pStyle w:val="22"/>
              <w:jc w:val="both"/>
            </w:pPr>
            <w:r>
              <w:t>25.3</w:t>
            </w:r>
          </w:p>
        </w:tc>
        <w:tc>
          <w:tcPr>
            <w:tcW w:w="6150" w:type="dxa"/>
          </w:tcPr>
          <w:p w14:paraId="3F23F904">
            <w:pPr>
              <w:jc w:val="both"/>
              <w:rPr>
                <w:vanish/>
                <w:sz w:val="19"/>
                <w:szCs w:val="19"/>
              </w:rPr>
            </w:pPr>
            <w:r>
              <w:t xml:space="preserve">The party which is unable to perform its obligations under the </w:t>
            </w:r>
          </w:p>
          <w:p w14:paraId="6214D5B5">
            <w:pPr>
              <w:jc w:val="both"/>
              <w:rPr>
                <w:vanish/>
                <w:sz w:val="19"/>
                <w:szCs w:val="19"/>
              </w:rPr>
            </w:pPr>
            <w:r>
              <w:t xml:space="preserve">present Contract shall, within fourteen (14) days of occurrence of </w:t>
            </w:r>
          </w:p>
          <w:p w14:paraId="545776FD">
            <w:pPr>
              <w:jc w:val="both"/>
              <w:rPr>
                <w:vanish/>
                <w:sz w:val="19"/>
                <w:szCs w:val="19"/>
              </w:rPr>
            </w:pPr>
            <w:r>
              <w:t xml:space="preserve">the Force Majeure event, inform the other party with suitable </w:t>
            </w:r>
          </w:p>
          <w:p w14:paraId="3A7CB9E0">
            <w:pPr>
              <w:jc w:val="both"/>
              <w:rPr>
                <w:vanish/>
                <w:sz w:val="19"/>
                <w:szCs w:val="19"/>
              </w:rPr>
            </w:pPr>
            <w:r>
              <w:t xml:space="preserve">documentary evidence. Non-availability of raw materials from </w:t>
            </w:r>
          </w:p>
          <w:p w14:paraId="5DF3AAC7">
            <w:pPr>
              <w:jc w:val="both"/>
              <w:rPr>
                <w:vanish/>
                <w:sz w:val="19"/>
                <w:szCs w:val="19"/>
              </w:rPr>
            </w:pPr>
            <w:r>
              <w:t xml:space="preserve">regular sources shall not be an excuse for the Supplier for not </w:t>
            </w:r>
          </w:p>
          <w:p w14:paraId="67EB7D6A">
            <w:pPr>
              <w:pStyle w:val="22"/>
              <w:jc w:val="both"/>
            </w:pPr>
            <w:r>
              <w:t>performing its obligations under this clause.</w:t>
            </w:r>
          </w:p>
          <w:p w14:paraId="503745A4">
            <w:pPr>
              <w:jc w:val="both"/>
            </w:pPr>
          </w:p>
        </w:tc>
      </w:tr>
      <w:tr w14:paraId="36329C6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A6DBA1">
            <w:pPr>
              <w:jc w:val="both"/>
              <w:rPr>
                <w:b/>
                <w:bCs/>
              </w:rPr>
            </w:pPr>
          </w:p>
        </w:tc>
        <w:tc>
          <w:tcPr>
            <w:tcW w:w="716" w:type="dxa"/>
          </w:tcPr>
          <w:p w14:paraId="7E4485BA">
            <w:pPr>
              <w:pStyle w:val="22"/>
              <w:jc w:val="both"/>
            </w:pPr>
            <w:r>
              <w:t>25.4</w:t>
            </w:r>
          </w:p>
        </w:tc>
        <w:tc>
          <w:tcPr>
            <w:tcW w:w="6150" w:type="dxa"/>
          </w:tcPr>
          <w:p w14:paraId="25CB3366">
            <w:pPr>
              <w:jc w:val="both"/>
              <w:rPr>
                <w:vanish/>
                <w:sz w:val="19"/>
                <w:szCs w:val="19"/>
              </w:rPr>
            </w:pPr>
            <w:r>
              <w:t xml:space="preserve">Any waiver/extension of time in respect of the delivery/acceptance of any installment or part of the goods shall not be </w:t>
            </w:r>
          </w:p>
          <w:p w14:paraId="7F7F8939">
            <w:pPr>
              <w:jc w:val="both"/>
              <w:rPr>
                <w:vanish/>
                <w:sz w:val="19"/>
                <w:szCs w:val="19"/>
              </w:rPr>
            </w:pPr>
            <w:r>
              <w:t xml:space="preserve">deemed to be a waiver/extension of time in respect of the </w:t>
            </w:r>
          </w:p>
          <w:p w14:paraId="5AC0403F">
            <w:pPr>
              <w:pStyle w:val="22"/>
              <w:jc w:val="both"/>
            </w:pPr>
            <w:r>
              <w:t>remaining deliveries.</w:t>
            </w:r>
          </w:p>
          <w:p w14:paraId="1C6DAA7F">
            <w:pPr>
              <w:jc w:val="both"/>
            </w:pPr>
          </w:p>
        </w:tc>
      </w:tr>
      <w:tr w14:paraId="0A216C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A72C8E">
            <w:pPr>
              <w:jc w:val="both"/>
              <w:rPr>
                <w:b/>
                <w:bCs/>
              </w:rPr>
            </w:pPr>
          </w:p>
        </w:tc>
        <w:tc>
          <w:tcPr>
            <w:tcW w:w="716" w:type="dxa"/>
          </w:tcPr>
          <w:p w14:paraId="7E651734">
            <w:pPr>
              <w:pStyle w:val="22"/>
              <w:jc w:val="both"/>
            </w:pPr>
            <w:r>
              <w:t>25.5</w:t>
            </w:r>
          </w:p>
        </w:tc>
        <w:tc>
          <w:tcPr>
            <w:tcW w:w="6150" w:type="dxa"/>
          </w:tcPr>
          <w:p w14:paraId="07381B02">
            <w:pPr>
              <w:jc w:val="both"/>
              <w:rPr>
                <w:vanish/>
                <w:sz w:val="19"/>
                <w:szCs w:val="19"/>
              </w:rPr>
            </w:pPr>
            <w:r>
              <w:t xml:space="preserve">If such inability to perform continues for a period of more than </w:t>
            </w:r>
          </w:p>
          <w:p w14:paraId="0E70CB9C">
            <w:pPr>
              <w:jc w:val="both"/>
              <w:rPr>
                <w:vanish/>
                <w:sz w:val="19"/>
                <w:szCs w:val="19"/>
              </w:rPr>
            </w:pPr>
            <w:r>
              <w:t xml:space="preserve">three (3) months, each party shall have the right to be released </w:t>
            </w:r>
          </w:p>
          <w:p w14:paraId="183FD5C6">
            <w:pPr>
              <w:jc w:val="both"/>
              <w:rPr>
                <w:vanish/>
                <w:sz w:val="19"/>
                <w:szCs w:val="19"/>
              </w:rPr>
            </w:pPr>
            <w:r>
              <w:t xml:space="preserve">from further performance of the Contract, in which case, neither </w:t>
            </w:r>
          </w:p>
          <w:p w14:paraId="63F8C5F3">
            <w:pPr>
              <w:jc w:val="both"/>
              <w:rPr>
                <w:vanish/>
                <w:sz w:val="19"/>
                <w:szCs w:val="19"/>
              </w:rPr>
            </w:pPr>
            <w:r>
              <w:t xml:space="preserve">party shall have the right to claim damages from the other. All </w:t>
            </w:r>
          </w:p>
          <w:p w14:paraId="59CEDDE2">
            <w:pPr>
              <w:pStyle w:val="22"/>
              <w:jc w:val="both"/>
            </w:pPr>
            <w:r>
              <w:t>prior performance shall be subject to Contract terms.</w:t>
            </w:r>
          </w:p>
          <w:p w14:paraId="70230270">
            <w:pPr>
              <w:jc w:val="both"/>
            </w:pPr>
          </w:p>
        </w:tc>
      </w:tr>
      <w:tr w14:paraId="5D0E28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517D0F">
            <w:pPr>
              <w:jc w:val="both"/>
              <w:rPr>
                <w:b/>
                <w:bCs/>
              </w:rPr>
            </w:pPr>
          </w:p>
        </w:tc>
        <w:tc>
          <w:tcPr>
            <w:tcW w:w="716" w:type="dxa"/>
          </w:tcPr>
          <w:p w14:paraId="34378C1B">
            <w:pPr>
              <w:pStyle w:val="22"/>
              <w:jc w:val="both"/>
            </w:pPr>
            <w:r>
              <w:t>25.6</w:t>
            </w:r>
          </w:p>
        </w:tc>
        <w:tc>
          <w:tcPr>
            <w:tcW w:w="6150" w:type="dxa"/>
          </w:tcPr>
          <w:p w14:paraId="5206B19D">
            <w:pPr>
              <w:jc w:val="both"/>
              <w:rPr>
                <w:vanish/>
                <w:sz w:val="19"/>
                <w:szCs w:val="19"/>
              </w:rPr>
            </w:pPr>
            <w:r>
              <w:t xml:space="preserve">Notwithstanding the provisions of GCC Clauses 22, 23, and 24, the Supplier shall not be liable for forfeiture of its performance </w:t>
            </w:r>
          </w:p>
          <w:p w14:paraId="65D8AAA6">
            <w:pPr>
              <w:jc w:val="both"/>
              <w:rPr>
                <w:vanish/>
                <w:sz w:val="19"/>
                <w:szCs w:val="19"/>
              </w:rPr>
            </w:pPr>
            <w:r>
              <w:t xml:space="preserve">security, liquidated damages or termination for default if and to </w:t>
            </w:r>
          </w:p>
          <w:p w14:paraId="4417A19C">
            <w:pPr>
              <w:jc w:val="both"/>
              <w:rPr>
                <w:vanish/>
                <w:sz w:val="19"/>
                <w:szCs w:val="19"/>
              </w:rPr>
            </w:pPr>
            <w:r>
              <w:t xml:space="preserve">the extent that its delay in performance or other failure to perform </w:t>
            </w:r>
          </w:p>
          <w:p w14:paraId="599FA873">
            <w:pPr>
              <w:pStyle w:val="22"/>
              <w:jc w:val="both"/>
            </w:pPr>
            <w:r>
              <w:t>its obligations under the Contract is the result of Force Majeure.</w:t>
            </w:r>
          </w:p>
        </w:tc>
      </w:tr>
      <w:tr w14:paraId="46BC9C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32B35B6">
            <w:pPr>
              <w:jc w:val="both"/>
              <w:rPr>
                <w:b/>
                <w:bCs/>
              </w:rPr>
            </w:pPr>
          </w:p>
        </w:tc>
        <w:tc>
          <w:tcPr>
            <w:tcW w:w="716" w:type="dxa"/>
          </w:tcPr>
          <w:p w14:paraId="2BB83067">
            <w:pPr>
              <w:pStyle w:val="22"/>
              <w:jc w:val="both"/>
            </w:pPr>
          </w:p>
        </w:tc>
        <w:tc>
          <w:tcPr>
            <w:tcW w:w="6150" w:type="dxa"/>
          </w:tcPr>
          <w:p w14:paraId="5425BC7B">
            <w:pPr>
              <w:pStyle w:val="22"/>
              <w:jc w:val="both"/>
            </w:pPr>
          </w:p>
        </w:tc>
      </w:tr>
      <w:tr w14:paraId="725C16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BCFD4A">
            <w:pPr>
              <w:jc w:val="both"/>
              <w:rPr>
                <w:b/>
                <w:bCs/>
              </w:rPr>
            </w:pPr>
          </w:p>
        </w:tc>
        <w:tc>
          <w:tcPr>
            <w:tcW w:w="716" w:type="dxa"/>
          </w:tcPr>
          <w:p w14:paraId="094DDF0C">
            <w:pPr>
              <w:pStyle w:val="22"/>
              <w:jc w:val="both"/>
            </w:pPr>
            <w:r>
              <w:t>25.7</w:t>
            </w:r>
          </w:p>
        </w:tc>
        <w:tc>
          <w:tcPr>
            <w:tcW w:w="6150" w:type="dxa"/>
          </w:tcPr>
          <w:p w14:paraId="0B7276B3">
            <w:pPr>
              <w:jc w:val="both"/>
              <w:rPr>
                <w:vanish/>
                <w:sz w:val="19"/>
                <w:szCs w:val="19"/>
              </w:rPr>
            </w:pPr>
            <w:r>
              <w:t xml:space="preserve">If a Force Majeure situation arises, the Supplier shall promptly </w:t>
            </w:r>
          </w:p>
          <w:p w14:paraId="4140725D">
            <w:pPr>
              <w:jc w:val="both"/>
              <w:rPr>
                <w:vanish/>
                <w:sz w:val="19"/>
                <w:szCs w:val="19"/>
              </w:rPr>
            </w:pPr>
            <w:r>
              <w:t xml:space="preserve">notify the Purchaser in writing of such condition and the cause </w:t>
            </w:r>
          </w:p>
          <w:p w14:paraId="6070429C">
            <w:pPr>
              <w:jc w:val="both"/>
              <w:rPr>
                <w:vanish/>
                <w:sz w:val="19"/>
                <w:szCs w:val="19"/>
              </w:rPr>
            </w:pPr>
            <w:r>
              <w:t xml:space="preserve">thereof. Unless otherwise directed by the Purchaser in writing, </w:t>
            </w:r>
          </w:p>
          <w:p w14:paraId="4DB838EE">
            <w:pPr>
              <w:jc w:val="both"/>
              <w:rPr>
                <w:vanish/>
                <w:sz w:val="19"/>
                <w:szCs w:val="19"/>
              </w:rPr>
            </w:pPr>
            <w:r>
              <w:t xml:space="preserve">the Supplier shall continue to perform its obligations under the Contract as far as is reasonably practical, and shall seek all </w:t>
            </w:r>
          </w:p>
          <w:p w14:paraId="2F6CEFA2">
            <w:pPr>
              <w:jc w:val="both"/>
              <w:rPr>
                <w:vanish/>
                <w:sz w:val="19"/>
                <w:szCs w:val="19"/>
              </w:rPr>
            </w:pPr>
            <w:r>
              <w:t xml:space="preserve">reasonable alternative means for performance not prevented by </w:t>
            </w:r>
          </w:p>
          <w:p w14:paraId="0131E648">
            <w:pPr>
              <w:pStyle w:val="22"/>
              <w:jc w:val="both"/>
            </w:pPr>
            <w:r>
              <w:t>the Force Majeure event.</w:t>
            </w:r>
          </w:p>
        </w:tc>
      </w:tr>
      <w:tr w14:paraId="71B976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C9856B">
            <w:pPr>
              <w:jc w:val="both"/>
              <w:rPr>
                <w:b/>
                <w:bCs/>
              </w:rPr>
            </w:pPr>
          </w:p>
        </w:tc>
        <w:tc>
          <w:tcPr>
            <w:tcW w:w="716" w:type="dxa"/>
          </w:tcPr>
          <w:p w14:paraId="3B103D4D">
            <w:pPr>
              <w:pStyle w:val="22"/>
              <w:jc w:val="both"/>
            </w:pPr>
          </w:p>
        </w:tc>
        <w:tc>
          <w:tcPr>
            <w:tcW w:w="6150" w:type="dxa"/>
          </w:tcPr>
          <w:p w14:paraId="790C8E3B">
            <w:pPr>
              <w:pStyle w:val="22"/>
              <w:jc w:val="both"/>
            </w:pPr>
          </w:p>
        </w:tc>
      </w:tr>
      <w:tr w14:paraId="028FBA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0E882E">
            <w:pPr>
              <w:ind w:left="540" w:hanging="540"/>
              <w:jc w:val="both"/>
              <w:rPr>
                <w:b/>
                <w:bCs/>
              </w:rPr>
            </w:pPr>
            <w:r>
              <w:rPr>
                <w:b/>
                <w:bCs/>
              </w:rPr>
              <w:t>26.</w:t>
            </w:r>
            <w:r>
              <w:rPr>
                <w:b/>
                <w:bCs/>
              </w:rPr>
              <w:tab/>
            </w:r>
            <w:r>
              <w:rPr>
                <w:b/>
                <w:bCs/>
              </w:rPr>
              <w:t>Termination for Insolvency</w:t>
            </w:r>
          </w:p>
        </w:tc>
        <w:tc>
          <w:tcPr>
            <w:tcW w:w="716" w:type="dxa"/>
          </w:tcPr>
          <w:p w14:paraId="0F8B4F77">
            <w:pPr>
              <w:pStyle w:val="22"/>
              <w:jc w:val="both"/>
            </w:pPr>
            <w:r>
              <w:t>26.1</w:t>
            </w:r>
          </w:p>
        </w:tc>
        <w:tc>
          <w:tcPr>
            <w:tcW w:w="6150" w:type="dxa"/>
          </w:tcPr>
          <w:p w14:paraId="6E743A5B">
            <w:pPr>
              <w:jc w:val="both"/>
              <w:rPr>
                <w:vanish/>
                <w:sz w:val="19"/>
                <w:szCs w:val="19"/>
              </w:rPr>
            </w:pPr>
            <w:r>
              <w:t xml:space="preserve">The Purchaser may at any time terminate the Contract by giving </w:t>
            </w:r>
          </w:p>
          <w:p w14:paraId="7BEFA2C0">
            <w:pPr>
              <w:jc w:val="both"/>
              <w:rPr>
                <w:vanish/>
                <w:sz w:val="19"/>
                <w:szCs w:val="19"/>
              </w:rPr>
            </w:pPr>
            <w:r>
              <w:t xml:space="preserve">written notice to the Supplier, without compensation to the </w:t>
            </w:r>
          </w:p>
          <w:p w14:paraId="33439CF5">
            <w:pPr>
              <w:jc w:val="both"/>
              <w:rPr>
                <w:vanish/>
                <w:sz w:val="19"/>
                <w:szCs w:val="19"/>
              </w:rPr>
            </w:pPr>
            <w:r>
              <w:t xml:space="preserve">Supplier, if the Supplier becomes bankrupt or otherwise insolvent, </w:t>
            </w:r>
          </w:p>
          <w:p w14:paraId="43E92A8F">
            <w:pPr>
              <w:jc w:val="both"/>
              <w:rPr>
                <w:vanish/>
                <w:sz w:val="19"/>
                <w:szCs w:val="19"/>
              </w:rPr>
            </w:pPr>
            <w:r>
              <w:t xml:space="preserve">provided that such termination will not prejudice or affect any right </w:t>
            </w:r>
          </w:p>
          <w:p w14:paraId="63129BB2">
            <w:pPr>
              <w:jc w:val="both"/>
              <w:rPr>
                <w:vanish/>
                <w:sz w:val="19"/>
                <w:szCs w:val="19"/>
              </w:rPr>
            </w:pPr>
            <w:r>
              <w:t xml:space="preserve">of action or remedy which has accrued or will accrue thereafter to </w:t>
            </w:r>
          </w:p>
          <w:p w14:paraId="5BEBDD25">
            <w:pPr>
              <w:pStyle w:val="22"/>
              <w:jc w:val="both"/>
            </w:pPr>
            <w:r>
              <w:t>the Purchaser.</w:t>
            </w:r>
          </w:p>
        </w:tc>
      </w:tr>
      <w:tr w14:paraId="625A7A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EC9D01">
            <w:pPr>
              <w:ind w:left="540" w:hanging="540"/>
              <w:jc w:val="both"/>
              <w:rPr>
                <w:b/>
                <w:bCs/>
              </w:rPr>
            </w:pPr>
          </w:p>
        </w:tc>
        <w:tc>
          <w:tcPr>
            <w:tcW w:w="716" w:type="dxa"/>
          </w:tcPr>
          <w:p w14:paraId="365023CE">
            <w:pPr>
              <w:pStyle w:val="22"/>
              <w:jc w:val="both"/>
            </w:pPr>
          </w:p>
        </w:tc>
        <w:tc>
          <w:tcPr>
            <w:tcW w:w="6150" w:type="dxa"/>
          </w:tcPr>
          <w:p w14:paraId="3B7A6AA8">
            <w:pPr>
              <w:jc w:val="both"/>
            </w:pPr>
          </w:p>
        </w:tc>
      </w:tr>
      <w:tr w14:paraId="0A19D3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0E3E08">
            <w:pPr>
              <w:ind w:left="540" w:hanging="540"/>
              <w:jc w:val="both"/>
              <w:rPr>
                <w:b/>
                <w:bCs/>
              </w:rPr>
            </w:pPr>
            <w:r>
              <w:rPr>
                <w:b/>
                <w:bCs/>
              </w:rPr>
              <w:t>27.</w:t>
            </w:r>
            <w:r>
              <w:rPr>
                <w:b/>
                <w:bCs/>
              </w:rPr>
              <w:tab/>
            </w:r>
            <w:r>
              <w:rPr>
                <w:b/>
                <w:bCs/>
              </w:rPr>
              <w:t>Termination for Convenience</w:t>
            </w:r>
          </w:p>
        </w:tc>
        <w:tc>
          <w:tcPr>
            <w:tcW w:w="716" w:type="dxa"/>
          </w:tcPr>
          <w:p w14:paraId="716E9464">
            <w:pPr>
              <w:pStyle w:val="22"/>
              <w:jc w:val="both"/>
            </w:pPr>
            <w:r>
              <w:t>27.1</w:t>
            </w:r>
          </w:p>
        </w:tc>
        <w:tc>
          <w:tcPr>
            <w:tcW w:w="6150" w:type="dxa"/>
          </w:tcPr>
          <w:p w14:paraId="3A3FB837">
            <w:pPr>
              <w:jc w:val="both"/>
              <w:rPr>
                <w:vanish/>
                <w:sz w:val="19"/>
                <w:szCs w:val="19"/>
              </w:rPr>
            </w:pPr>
            <w:r>
              <w:t xml:space="preserve">The Purchaser, by written notice sent to the Supplier, may </w:t>
            </w:r>
          </w:p>
          <w:p w14:paraId="398AE16F">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1FF735CB">
            <w:pPr>
              <w:jc w:val="both"/>
            </w:pPr>
            <w:r>
              <w:t>effective.</w:t>
            </w:r>
          </w:p>
          <w:p w14:paraId="69D777BF">
            <w:pPr>
              <w:jc w:val="both"/>
            </w:pPr>
          </w:p>
        </w:tc>
      </w:tr>
      <w:tr w14:paraId="1A154E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DE104C">
            <w:pPr>
              <w:ind w:left="540" w:hanging="540"/>
              <w:jc w:val="both"/>
              <w:rPr>
                <w:b/>
                <w:bCs/>
              </w:rPr>
            </w:pPr>
          </w:p>
        </w:tc>
        <w:tc>
          <w:tcPr>
            <w:tcW w:w="716" w:type="dxa"/>
          </w:tcPr>
          <w:p w14:paraId="31240462">
            <w:pPr>
              <w:pStyle w:val="22"/>
              <w:jc w:val="both"/>
            </w:pPr>
            <w:r>
              <w:t>27.2</w:t>
            </w:r>
          </w:p>
        </w:tc>
        <w:tc>
          <w:tcPr>
            <w:tcW w:w="6150" w:type="dxa"/>
          </w:tcPr>
          <w:p w14:paraId="4DC8F619">
            <w:pPr>
              <w:jc w:val="both"/>
              <w:rPr>
                <w:vanish/>
                <w:sz w:val="19"/>
                <w:szCs w:val="19"/>
              </w:rPr>
            </w:pPr>
            <w:r>
              <w:t xml:space="preserve">The Goods that are complete and ready for shipment within </w:t>
            </w:r>
          </w:p>
          <w:p w14:paraId="3195F666">
            <w:pPr>
              <w:jc w:val="both"/>
              <w:rPr>
                <w:vanish/>
                <w:sz w:val="19"/>
                <w:szCs w:val="19"/>
              </w:rPr>
            </w:pPr>
            <w:r>
              <w:t xml:space="preserve">twenty eight (28) days after the Supplier’s receipt of notice of </w:t>
            </w:r>
          </w:p>
          <w:p w14:paraId="611A6E4F">
            <w:pPr>
              <w:jc w:val="both"/>
              <w:rPr>
                <w:vanish/>
                <w:sz w:val="19"/>
                <w:szCs w:val="19"/>
              </w:rPr>
            </w:pPr>
            <w:r>
              <w:t xml:space="preserve">termination shall be accepted by the Purchaser at the Contract </w:t>
            </w:r>
          </w:p>
          <w:p w14:paraId="4E06C2EF">
            <w:pPr>
              <w:jc w:val="both"/>
              <w:rPr>
                <w:vanish/>
                <w:sz w:val="19"/>
                <w:szCs w:val="19"/>
              </w:rPr>
            </w:pPr>
            <w:r>
              <w:t xml:space="preserve">terms and prices. For the remaining Goods, the Purchaser may </w:t>
            </w:r>
          </w:p>
          <w:p w14:paraId="74713CCA">
            <w:pPr>
              <w:jc w:val="both"/>
            </w:pPr>
            <w:r>
              <w:t>elect:</w:t>
            </w:r>
          </w:p>
          <w:p w14:paraId="3735F5CA">
            <w:pPr>
              <w:jc w:val="both"/>
            </w:pPr>
          </w:p>
          <w:p w14:paraId="2C230925">
            <w:pPr>
              <w:ind w:left="1110" w:hanging="390"/>
              <w:jc w:val="both"/>
              <w:rPr>
                <w:vanish/>
                <w:sz w:val="19"/>
                <w:szCs w:val="19"/>
              </w:rPr>
            </w:pPr>
            <w:r>
              <w:t>a.</w:t>
            </w:r>
            <w:r>
              <w:tab/>
            </w:r>
            <w:r>
              <w:t xml:space="preserve">to have any portion completed and delivered  at the Contract </w:t>
            </w:r>
          </w:p>
          <w:p w14:paraId="5722A436">
            <w:pPr>
              <w:ind w:left="1110" w:hanging="390"/>
              <w:jc w:val="both"/>
            </w:pPr>
            <w:r>
              <w:t>terms and prices; and/or</w:t>
            </w:r>
          </w:p>
          <w:p w14:paraId="6702884D">
            <w:pPr>
              <w:ind w:left="1110" w:hanging="390"/>
              <w:jc w:val="both"/>
            </w:pPr>
          </w:p>
          <w:p w14:paraId="6733E642">
            <w:pPr>
              <w:ind w:left="1110" w:hanging="390"/>
              <w:jc w:val="both"/>
              <w:rPr>
                <w:vanish/>
                <w:sz w:val="19"/>
                <w:szCs w:val="19"/>
              </w:rPr>
            </w:pPr>
            <w:r>
              <w:t>b.</w:t>
            </w:r>
            <w:r>
              <w:tab/>
            </w:r>
            <w:r>
              <w:t xml:space="preserve">to cancel the remainder and pay to the Supplier an agreed </w:t>
            </w:r>
          </w:p>
          <w:p w14:paraId="4D156E95">
            <w:pPr>
              <w:ind w:left="1110" w:hanging="390"/>
              <w:jc w:val="both"/>
              <w:rPr>
                <w:vanish/>
                <w:sz w:val="19"/>
                <w:szCs w:val="19"/>
              </w:rPr>
            </w:pPr>
            <w:r>
              <w:t xml:space="preserve">amount for partially completed Goods and Services and for </w:t>
            </w:r>
          </w:p>
          <w:p w14:paraId="4A402697">
            <w:pPr>
              <w:ind w:left="1110" w:hanging="390"/>
              <w:jc w:val="both"/>
            </w:pPr>
            <w:r>
              <w:t>materials and parts previously procured by the Suppliers.</w:t>
            </w:r>
          </w:p>
        </w:tc>
      </w:tr>
      <w:tr w14:paraId="05B2875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E675CC4">
            <w:pPr>
              <w:ind w:left="540" w:hanging="540"/>
              <w:jc w:val="both"/>
              <w:rPr>
                <w:b/>
                <w:bCs/>
              </w:rPr>
            </w:pPr>
          </w:p>
        </w:tc>
        <w:tc>
          <w:tcPr>
            <w:tcW w:w="716" w:type="dxa"/>
          </w:tcPr>
          <w:p w14:paraId="1E5EA68B">
            <w:pPr>
              <w:pStyle w:val="22"/>
              <w:jc w:val="both"/>
            </w:pPr>
          </w:p>
        </w:tc>
        <w:tc>
          <w:tcPr>
            <w:tcW w:w="6150" w:type="dxa"/>
          </w:tcPr>
          <w:p w14:paraId="3027E615">
            <w:pPr>
              <w:jc w:val="both"/>
            </w:pPr>
          </w:p>
        </w:tc>
      </w:tr>
      <w:tr w14:paraId="13A961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FE50DF">
            <w:pPr>
              <w:ind w:left="540" w:hanging="540"/>
              <w:jc w:val="both"/>
              <w:rPr>
                <w:b/>
                <w:bCs/>
              </w:rPr>
            </w:pPr>
            <w:r>
              <w:rPr>
                <w:b/>
                <w:bCs/>
              </w:rPr>
              <w:t>28.</w:t>
            </w:r>
            <w:r>
              <w:rPr>
                <w:b/>
                <w:bCs/>
              </w:rPr>
              <w:tab/>
            </w:r>
            <w:r>
              <w:rPr>
                <w:b/>
                <w:bCs/>
              </w:rPr>
              <w:t>Resolution of Disputes</w:t>
            </w:r>
          </w:p>
          <w:p w14:paraId="33714D0F">
            <w:pPr>
              <w:ind w:left="540" w:hanging="540"/>
              <w:jc w:val="both"/>
              <w:rPr>
                <w:b/>
                <w:bCs/>
              </w:rPr>
            </w:pPr>
          </w:p>
        </w:tc>
        <w:tc>
          <w:tcPr>
            <w:tcW w:w="716" w:type="dxa"/>
          </w:tcPr>
          <w:p w14:paraId="1CA60E52">
            <w:pPr>
              <w:pStyle w:val="22"/>
              <w:jc w:val="both"/>
            </w:pPr>
            <w:r>
              <w:t>28.1</w:t>
            </w:r>
          </w:p>
        </w:tc>
        <w:tc>
          <w:tcPr>
            <w:tcW w:w="6150" w:type="dxa"/>
          </w:tcPr>
          <w:p w14:paraId="29801969">
            <w:pPr>
              <w:jc w:val="both"/>
              <w:rPr>
                <w:vanish/>
                <w:sz w:val="19"/>
                <w:szCs w:val="19"/>
              </w:rPr>
            </w:pPr>
            <w:r>
              <w:t xml:space="preserve">The Purchaser and the Supplier shall make every effort to resolve </w:t>
            </w:r>
          </w:p>
          <w:p w14:paraId="325B9EC5">
            <w:pPr>
              <w:jc w:val="both"/>
              <w:rPr>
                <w:vanish/>
                <w:sz w:val="19"/>
                <w:szCs w:val="19"/>
              </w:rPr>
            </w:pPr>
            <w:r>
              <w:t xml:space="preserve">amicably by direct informal negotiation any disagreement or </w:t>
            </w:r>
          </w:p>
          <w:p w14:paraId="7FE6CC4C">
            <w:pPr>
              <w:jc w:val="both"/>
              <w:rPr>
                <w:vanish/>
                <w:sz w:val="19"/>
                <w:szCs w:val="19"/>
              </w:rPr>
            </w:pPr>
            <w:r>
              <w:t xml:space="preserve">dispute arising between them under or in connection with the </w:t>
            </w:r>
          </w:p>
          <w:p w14:paraId="54386C8E">
            <w:pPr>
              <w:jc w:val="both"/>
            </w:pPr>
            <w:r>
              <w:t>Contract.</w:t>
            </w:r>
          </w:p>
        </w:tc>
      </w:tr>
      <w:tr w14:paraId="0DF03C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412E906">
            <w:pPr>
              <w:ind w:left="540" w:hanging="540"/>
              <w:jc w:val="both"/>
              <w:rPr>
                <w:b/>
                <w:bCs/>
              </w:rPr>
            </w:pPr>
          </w:p>
        </w:tc>
        <w:tc>
          <w:tcPr>
            <w:tcW w:w="716" w:type="dxa"/>
          </w:tcPr>
          <w:p w14:paraId="44828A55">
            <w:pPr>
              <w:pStyle w:val="22"/>
              <w:jc w:val="both"/>
            </w:pPr>
            <w:r>
              <w:t>28.2</w:t>
            </w:r>
          </w:p>
        </w:tc>
        <w:tc>
          <w:tcPr>
            <w:tcW w:w="6150" w:type="dxa"/>
          </w:tcPr>
          <w:p w14:paraId="5F01C215">
            <w:pPr>
              <w:jc w:val="both"/>
              <w:rPr>
                <w:vanish/>
                <w:sz w:val="19"/>
                <w:szCs w:val="19"/>
              </w:rPr>
            </w:pPr>
            <w:r>
              <w:t xml:space="preserve">If, after twenty eight (28) days from the commencement of such </w:t>
            </w:r>
          </w:p>
          <w:p w14:paraId="617F8C59">
            <w:pPr>
              <w:jc w:val="both"/>
              <w:rPr>
                <w:vanish/>
                <w:sz w:val="19"/>
                <w:szCs w:val="19"/>
              </w:rPr>
            </w:pPr>
            <w:r>
              <w:t xml:space="preserve">informal negotiations, the Purchaser and the Supplier have been </w:t>
            </w:r>
          </w:p>
          <w:p w14:paraId="753821AC">
            <w:pPr>
              <w:jc w:val="both"/>
              <w:rPr>
                <w:vanish/>
                <w:sz w:val="19"/>
                <w:szCs w:val="19"/>
              </w:rPr>
            </w:pPr>
            <w:r>
              <w:t xml:space="preserve">unable to resolve amicably a Contract dispute, either party may </w:t>
            </w:r>
          </w:p>
          <w:p w14:paraId="0570C08B">
            <w:pPr>
              <w:jc w:val="both"/>
              <w:rPr>
                <w:vanish/>
                <w:sz w:val="19"/>
                <w:szCs w:val="19"/>
              </w:rPr>
            </w:pPr>
            <w:r>
              <w:t xml:space="preserve">require that the dispute be referred for resolution to the formal </w:t>
            </w:r>
          </w:p>
          <w:p w14:paraId="51974E1D">
            <w:pPr>
              <w:jc w:val="both"/>
              <w:rPr>
                <w:vanish/>
                <w:sz w:val="19"/>
                <w:szCs w:val="19"/>
              </w:rPr>
            </w:pPr>
            <w:r>
              <w:t xml:space="preserve">Mechanisms specified in the Special Conditions of Contract. These mechanisms may include, but are not restricted to, </w:t>
            </w:r>
          </w:p>
          <w:p w14:paraId="349CA286">
            <w:pPr>
              <w:jc w:val="both"/>
              <w:rPr>
                <w:vanish/>
                <w:sz w:val="19"/>
                <w:szCs w:val="19"/>
              </w:rPr>
            </w:pPr>
            <w:r>
              <w:t xml:space="preserve">conciliation mediated by a third party, adjudication in an agreed </w:t>
            </w:r>
          </w:p>
          <w:p w14:paraId="7813CF69">
            <w:pPr>
              <w:jc w:val="both"/>
              <w:rPr>
                <w:vanish/>
                <w:sz w:val="19"/>
                <w:szCs w:val="19"/>
              </w:rPr>
            </w:pPr>
            <w:r>
              <w:t xml:space="preserve">national or international forum, and/or national and international </w:t>
            </w:r>
          </w:p>
          <w:p w14:paraId="2B08DC18">
            <w:pPr>
              <w:jc w:val="both"/>
            </w:pPr>
            <w:r>
              <w:t>arbitration.</w:t>
            </w:r>
          </w:p>
        </w:tc>
      </w:tr>
      <w:tr w14:paraId="6A7D6A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49A098">
            <w:pPr>
              <w:ind w:left="540" w:hanging="540"/>
              <w:jc w:val="both"/>
              <w:rPr>
                <w:b/>
                <w:bCs/>
              </w:rPr>
            </w:pPr>
          </w:p>
        </w:tc>
        <w:tc>
          <w:tcPr>
            <w:tcW w:w="716" w:type="dxa"/>
          </w:tcPr>
          <w:p w14:paraId="27A2C003">
            <w:pPr>
              <w:pStyle w:val="22"/>
              <w:jc w:val="both"/>
            </w:pPr>
          </w:p>
        </w:tc>
        <w:tc>
          <w:tcPr>
            <w:tcW w:w="6150" w:type="dxa"/>
          </w:tcPr>
          <w:p w14:paraId="29ACEFEF">
            <w:pPr>
              <w:jc w:val="both"/>
            </w:pPr>
          </w:p>
        </w:tc>
      </w:tr>
      <w:tr w14:paraId="4493F51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5F560D">
            <w:pPr>
              <w:ind w:left="540" w:hanging="540"/>
              <w:rPr>
                <w:b/>
                <w:bCs/>
              </w:rPr>
            </w:pPr>
            <w:r>
              <w:rPr>
                <w:b/>
                <w:bCs/>
              </w:rPr>
              <w:t>29.</w:t>
            </w:r>
            <w:r>
              <w:rPr>
                <w:b/>
                <w:bCs/>
              </w:rPr>
              <w:tab/>
            </w:r>
            <w:r>
              <w:rPr>
                <w:b/>
                <w:bCs/>
              </w:rPr>
              <w:t>Governing Language</w:t>
            </w:r>
          </w:p>
          <w:p w14:paraId="2C752DC8">
            <w:pPr>
              <w:ind w:left="540" w:hanging="540"/>
              <w:jc w:val="both"/>
              <w:rPr>
                <w:b/>
                <w:bCs/>
              </w:rPr>
            </w:pPr>
          </w:p>
        </w:tc>
        <w:tc>
          <w:tcPr>
            <w:tcW w:w="716" w:type="dxa"/>
          </w:tcPr>
          <w:p w14:paraId="266A0B34">
            <w:pPr>
              <w:pStyle w:val="22"/>
              <w:jc w:val="both"/>
            </w:pPr>
            <w:r>
              <w:t>29.1</w:t>
            </w:r>
          </w:p>
        </w:tc>
        <w:tc>
          <w:tcPr>
            <w:tcW w:w="6150" w:type="dxa"/>
          </w:tcPr>
          <w:p w14:paraId="4D3C908C">
            <w:pPr>
              <w:rPr>
                <w:vanish/>
                <w:sz w:val="19"/>
                <w:szCs w:val="19"/>
              </w:rPr>
            </w:pPr>
            <w:r>
              <w:t xml:space="preserve">The Contract shall be written in the language as specified in SCC. Subject to GCC Clause 30, the version of the Contract written in </w:t>
            </w:r>
          </w:p>
          <w:p w14:paraId="27822FB7">
            <w:pPr>
              <w:rPr>
                <w:vanish/>
                <w:sz w:val="19"/>
                <w:szCs w:val="19"/>
              </w:rPr>
            </w:pPr>
            <w:r>
              <w:t xml:space="preserve">English language shall govern its interpretation. All </w:t>
            </w:r>
          </w:p>
          <w:p w14:paraId="486D45B0">
            <w:pPr>
              <w:rPr>
                <w:vanish/>
                <w:sz w:val="19"/>
                <w:szCs w:val="19"/>
              </w:rPr>
            </w:pPr>
            <w:r>
              <w:t xml:space="preserve">correspondence and other documents pertaining to the Contract </w:t>
            </w:r>
          </w:p>
          <w:p w14:paraId="23175259">
            <w:pPr>
              <w:rPr>
                <w:vanish/>
                <w:sz w:val="19"/>
                <w:szCs w:val="19"/>
              </w:rPr>
            </w:pPr>
            <w:r>
              <w:t>which are exchanged by the parties shall be written in the English</w:t>
            </w:r>
          </w:p>
          <w:p w14:paraId="50BED8E7">
            <w:pPr>
              <w:jc w:val="both"/>
            </w:pPr>
            <w:r>
              <w:t xml:space="preserve"> Language.</w:t>
            </w:r>
          </w:p>
        </w:tc>
      </w:tr>
      <w:tr w14:paraId="026DD54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2DCDF7">
            <w:pPr>
              <w:ind w:left="540" w:hanging="540"/>
              <w:jc w:val="both"/>
              <w:rPr>
                <w:b/>
                <w:bCs/>
              </w:rPr>
            </w:pPr>
          </w:p>
        </w:tc>
        <w:tc>
          <w:tcPr>
            <w:tcW w:w="716" w:type="dxa"/>
          </w:tcPr>
          <w:p w14:paraId="2743646F">
            <w:pPr>
              <w:pStyle w:val="22"/>
              <w:jc w:val="both"/>
            </w:pPr>
          </w:p>
        </w:tc>
        <w:tc>
          <w:tcPr>
            <w:tcW w:w="6150" w:type="dxa"/>
          </w:tcPr>
          <w:p w14:paraId="5F70B8C9">
            <w:pPr>
              <w:jc w:val="both"/>
            </w:pPr>
          </w:p>
        </w:tc>
      </w:tr>
      <w:tr w14:paraId="46D7A5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9BF1F7">
            <w:pPr>
              <w:ind w:left="540" w:hanging="540"/>
              <w:rPr>
                <w:b/>
                <w:bCs/>
              </w:rPr>
            </w:pPr>
            <w:r>
              <w:rPr>
                <w:b/>
                <w:bCs/>
              </w:rPr>
              <w:t>30.</w:t>
            </w:r>
            <w:r>
              <w:rPr>
                <w:b/>
                <w:bCs/>
              </w:rPr>
              <w:tab/>
            </w:r>
            <w:r>
              <w:rPr>
                <w:b/>
                <w:bCs/>
              </w:rPr>
              <w:t xml:space="preserve">Applicable Law </w:t>
            </w:r>
          </w:p>
          <w:p w14:paraId="5B9E5D29">
            <w:pPr>
              <w:ind w:left="540" w:hanging="540"/>
              <w:jc w:val="both"/>
              <w:rPr>
                <w:b/>
                <w:bCs/>
              </w:rPr>
            </w:pPr>
          </w:p>
        </w:tc>
        <w:tc>
          <w:tcPr>
            <w:tcW w:w="716" w:type="dxa"/>
          </w:tcPr>
          <w:p w14:paraId="6568C2DC">
            <w:pPr>
              <w:pStyle w:val="22"/>
              <w:jc w:val="both"/>
            </w:pPr>
            <w:r>
              <w:t>30.1</w:t>
            </w:r>
          </w:p>
        </w:tc>
        <w:tc>
          <w:tcPr>
            <w:tcW w:w="6150" w:type="dxa"/>
          </w:tcPr>
          <w:p w14:paraId="7F08715F">
            <w:r>
              <w:t>The Contract shall be interpreted in accordance with the laws of Liberia unless otherwise specified in the Special Conditions of Contract.</w:t>
            </w:r>
          </w:p>
          <w:p w14:paraId="01F24898">
            <w:pPr>
              <w:jc w:val="both"/>
            </w:pPr>
          </w:p>
        </w:tc>
      </w:tr>
      <w:tr w14:paraId="2AA1A84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9E55433">
            <w:pPr>
              <w:ind w:left="540" w:hanging="540"/>
              <w:jc w:val="both"/>
              <w:rPr>
                <w:b/>
                <w:bCs/>
              </w:rPr>
            </w:pPr>
          </w:p>
        </w:tc>
        <w:tc>
          <w:tcPr>
            <w:tcW w:w="716" w:type="dxa"/>
          </w:tcPr>
          <w:p w14:paraId="4DDC0823">
            <w:pPr>
              <w:pStyle w:val="22"/>
              <w:jc w:val="both"/>
            </w:pPr>
          </w:p>
        </w:tc>
        <w:tc>
          <w:tcPr>
            <w:tcW w:w="6150" w:type="dxa"/>
          </w:tcPr>
          <w:p w14:paraId="0D30F7DE">
            <w:pPr>
              <w:jc w:val="both"/>
            </w:pPr>
          </w:p>
        </w:tc>
      </w:tr>
      <w:tr w14:paraId="7E4D19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C0D70D">
            <w:pPr>
              <w:rPr>
                <w:b/>
                <w:bCs/>
              </w:rPr>
            </w:pPr>
            <w:r>
              <w:rPr>
                <w:b/>
                <w:bCs/>
              </w:rPr>
              <w:t>31.</w:t>
            </w:r>
            <w:r>
              <w:rPr>
                <w:b/>
                <w:bCs/>
              </w:rPr>
              <w:tab/>
            </w:r>
            <w:r>
              <w:rPr>
                <w:b/>
                <w:bCs/>
              </w:rPr>
              <w:t xml:space="preserve">Notices </w:t>
            </w:r>
          </w:p>
          <w:p w14:paraId="7F06D6D9">
            <w:pPr>
              <w:ind w:left="540" w:hanging="540"/>
              <w:jc w:val="both"/>
              <w:rPr>
                <w:b/>
                <w:bCs/>
              </w:rPr>
            </w:pPr>
          </w:p>
        </w:tc>
        <w:tc>
          <w:tcPr>
            <w:tcW w:w="716" w:type="dxa"/>
          </w:tcPr>
          <w:p w14:paraId="446D4DD3">
            <w:pPr>
              <w:pStyle w:val="22"/>
              <w:jc w:val="both"/>
            </w:pPr>
            <w:r>
              <w:t>31.1</w:t>
            </w:r>
          </w:p>
        </w:tc>
        <w:tc>
          <w:tcPr>
            <w:tcW w:w="6150" w:type="dxa"/>
          </w:tcPr>
          <w:p w14:paraId="304F6F65">
            <w:r>
              <w:t>Any notice given by one party to the other pursuant to the Contract shall be sent to the other party in writing or by facsimile and confirmed in writing to the other party’s address specified for that purpose in the Special Conditions of Contract.</w:t>
            </w:r>
          </w:p>
          <w:p w14:paraId="72714410">
            <w:pPr>
              <w:jc w:val="both"/>
            </w:pPr>
          </w:p>
        </w:tc>
      </w:tr>
      <w:tr w14:paraId="03F706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E61D75">
            <w:pPr>
              <w:ind w:left="540" w:hanging="540"/>
              <w:jc w:val="both"/>
              <w:rPr>
                <w:b/>
                <w:bCs/>
              </w:rPr>
            </w:pPr>
          </w:p>
        </w:tc>
        <w:tc>
          <w:tcPr>
            <w:tcW w:w="716" w:type="dxa"/>
          </w:tcPr>
          <w:p w14:paraId="0D04FA2F">
            <w:pPr>
              <w:pStyle w:val="22"/>
              <w:jc w:val="both"/>
            </w:pPr>
            <w:r>
              <w:t>31.2</w:t>
            </w:r>
          </w:p>
        </w:tc>
        <w:tc>
          <w:tcPr>
            <w:tcW w:w="6150" w:type="dxa"/>
          </w:tcPr>
          <w:p w14:paraId="12FE871D">
            <w:pPr>
              <w:rPr>
                <w:vanish/>
                <w:sz w:val="19"/>
                <w:szCs w:val="19"/>
              </w:rPr>
            </w:pPr>
            <w:r>
              <w:t xml:space="preserve">A notice shall be effective when delivered or on the notice’s </w:t>
            </w:r>
          </w:p>
          <w:p w14:paraId="49921330">
            <w:pPr>
              <w:jc w:val="both"/>
            </w:pPr>
            <w:r>
              <w:t>effective date, whichever is later.</w:t>
            </w:r>
          </w:p>
        </w:tc>
      </w:tr>
      <w:tr w14:paraId="3D2C22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BBBCCE">
            <w:pPr>
              <w:ind w:left="540" w:hanging="540"/>
              <w:jc w:val="both"/>
              <w:rPr>
                <w:b/>
                <w:bCs/>
              </w:rPr>
            </w:pPr>
          </w:p>
        </w:tc>
        <w:tc>
          <w:tcPr>
            <w:tcW w:w="716" w:type="dxa"/>
          </w:tcPr>
          <w:p w14:paraId="5B470C51">
            <w:pPr>
              <w:pStyle w:val="22"/>
              <w:jc w:val="both"/>
            </w:pPr>
          </w:p>
        </w:tc>
        <w:tc>
          <w:tcPr>
            <w:tcW w:w="6150" w:type="dxa"/>
          </w:tcPr>
          <w:p w14:paraId="4FB06554">
            <w:pPr>
              <w:jc w:val="both"/>
            </w:pPr>
          </w:p>
        </w:tc>
      </w:tr>
      <w:tr w14:paraId="116AA28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366FA9">
            <w:pPr>
              <w:ind w:left="540" w:hanging="540"/>
              <w:rPr>
                <w:b/>
                <w:bCs/>
              </w:rPr>
            </w:pPr>
            <w:r>
              <w:rPr>
                <w:b/>
                <w:bCs/>
              </w:rPr>
              <w:t>32.</w:t>
            </w:r>
            <w:r>
              <w:rPr>
                <w:b/>
                <w:bCs/>
              </w:rPr>
              <w:tab/>
            </w:r>
            <w:r>
              <w:rPr>
                <w:b/>
                <w:bCs/>
              </w:rPr>
              <w:t>Taxes and Duties</w:t>
            </w:r>
          </w:p>
          <w:p w14:paraId="00668A94">
            <w:pPr>
              <w:ind w:left="540" w:hanging="540"/>
              <w:jc w:val="both"/>
              <w:rPr>
                <w:b/>
                <w:bCs/>
              </w:rPr>
            </w:pPr>
          </w:p>
        </w:tc>
        <w:tc>
          <w:tcPr>
            <w:tcW w:w="716" w:type="dxa"/>
          </w:tcPr>
          <w:p w14:paraId="78DEFD9E">
            <w:pPr>
              <w:pStyle w:val="22"/>
              <w:jc w:val="both"/>
            </w:pPr>
            <w:r>
              <w:t>32.1</w:t>
            </w:r>
          </w:p>
        </w:tc>
        <w:tc>
          <w:tcPr>
            <w:tcW w:w="6150" w:type="dxa"/>
          </w:tcPr>
          <w:p w14:paraId="1DB49CE6">
            <w:pPr>
              <w:rPr>
                <w:vanish/>
                <w:sz w:val="19"/>
                <w:szCs w:val="19"/>
              </w:rPr>
            </w:pPr>
            <w:r>
              <w:t xml:space="preserve">A Supplier shall be entirely responsible for all taxes, duties, </w:t>
            </w:r>
          </w:p>
          <w:p w14:paraId="34F3E737">
            <w:pPr>
              <w:rPr>
                <w:vanish/>
                <w:sz w:val="19"/>
                <w:szCs w:val="19"/>
              </w:rPr>
            </w:pPr>
            <w:r>
              <w:t xml:space="preserve">license fees, etc., incurred until delivery of the contracted Goods </w:t>
            </w:r>
          </w:p>
          <w:p w14:paraId="0BFA03A6">
            <w:pPr>
              <w:jc w:val="both"/>
            </w:pPr>
            <w:r>
              <w:t>to the final destination.</w:t>
            </w:r>
          </w:p>
        </w:tc>
      </w:tr>
      <w:tr w14:paraId="6703A9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2EA5A8E">
            <w:pPr>
              <w:ind w:left="540" w:hanging="540"/>
              <w:jc w:val="both"/>
              <w:rPr>
                <w:b/>
                <w:bCs/>
              </w:rPr>
            </w:pPr>
          </w:p>
        </w:tc>
        <w:tc>
          <w:tcPr>
            <w:tcW w:w="716" w:type="dxa"/>
          </w:tcPr>
          <w:p w14:paraId="33A0CBEF">
            <w:pPr>
              <w:pStyle w:val="22"/>
              <w:jc w:val="both"/>
            </w:pPr>
          </w:p>
        </w:tc>
        <w:tc>
          <w:tcPr>
            <w:tcW w:w="6150" w:type="dxa"/>
          </w:tcPr>
          <w:p w14:paraId="3ABC5B34">
            <w:pPr>
              <w:jc w:val="both"/>
            </w:pPr>
          </w:p>
        </w:tc>
      </w:tr>
      <w:tr w14:paraId="01D62E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863075">
            <w:pPr>
              <w:ind w:left="540" w:hanging="540"/>
              <w:jc w:val="both"/>
              <w:rPr>
                <w:b/>
                <w:bCs/>
              </w:rPr>
            </w:pPr>
          </w:p>
        </w:tc>
        <w:tc>
          <w:tcPr>
            <w:tcW w:w="716" w:type="dxa"/>
          </w:tcPr>
          <w:p w14:paraId="40FDA4C9">
            <w:pPr>
              <w:pStyle w:val="22"/>
              <w:jc w:val="both"/>
            </w:pPr>
          </w:p>
        </w:tc>
        <w:tc>
          <w:tcPr>
            <w:tcW w:w="6150" w:type="dxa"/>
          </w:tcPr>
          <w:p w14:paraId="5DA79A45">
            <w:pPr>
              <w:jc w:val="both"/>
            </w:pPr>
          </w:p>
        </w:tc>
      </w:tr>
    </w:tbl>
    <w:p w14:paraId="10C09C0A"/>
    <w:p w14:paraId="482EF032"/>
    <w:p w14:paraId="4BC1805C">
      <w:pPr>
        <w:sectPr>
          <w:pgSz w:w="12240" w:h="15840"/>
          <w:pgMar w:top="1440" w:right="1800" w:bottom="1440" w:left="1800" w:header="720" w:footer="720" w:gutter="0"/>
          <w:cols w:space="720" w:num="1"/>
        </w:sectPr>
      </w:pPr>
    </w:p>
    <w:p w14:paraId="59662D3A">
      <w:pPr>
        <w:pStyle w:val="2"/>
        <w:jc w:val="center"/>
      </w:pPr>
      <w:bookmarkStart w:id="3" w:name="_Toc226703578"/>
      <w:r>
        <w:t>Section IV. Special Conditions of Contract</w:t>
      </w:r>
      <w:bookmarkEnd w:id="3"/>
    </w:p>
    <w:p w14:paraId="3FE1E1D0">
      <w:pPr>
        <w:jc w:val="both"/>
      </w:pPr>
    </w:p>
    <w:p w14:paraId="57A0B6F0">
      <w:pPr>
        <w:jc w:val="both"/>
        <w:rPr>
          <w:vanish/>
          <w:sz w:val="19"/>
          <w:szCs w:val="19"/>
        </w:rPr>
      </w:pPr>
      <w:r>
        <w:t xml:space="preserve">The following Special Conditions of Contract shall supplement the General Conditions of </w:t>
      </w:r>
    </w:p>
    <w:p w14:paraId="4B96EEE0">
      <w:pPr>
        <w:jc w:val="both"/>
        <w:rPr>
          <w:vanish/>
          <w:sz w:val="19"/>
          <w:szCs w:val="19"/>
        </w:rPr>
      </w:pPr>
      <w:r>
        <w:t xml:space="preserve">Contract. Whenever there is a conflict, the provisions herein shall prevail over those in General </w:t>
      </w:r>
    </w:p>
    <w:p w14:paraId="7856F178">
      <w:pPr>
        <w:jc w:val="both"/>
        <w:rPr>
          <w:vanish/>
          <w:sz w:val="19"/>
          <w:szCs w:val="19"/>
        </w:rPr>
      </w:pPr>
      <w:r>
        <w:t xml:space="preserve">Conditions of Contract. The corresponding clause number in the General Conditions is </w:t>
      </w:r>
    </w:p>
    <w:p w14:paraId="3A7A9097">
      <w:pPr>
        <w:jc w:val="both"/>
        <w:rPr>
          <w:vanish/>
          <w:sz w:val="19"/>
          <w:szCs w:val="19"/>
        </w:rPr>
      </w:pPr>
      <w:r>
        <w:t xml:space="preserve">indicated in parentheses. Where sample provisions are furnished, they are only illustrative of </w:t>
      </w:r>
    </w:p>
    <w:p w14:paraId="0B09BE69">
      <w:pPr>
        <w:jc w:val="both"/>
      </w:pPr>
      <w:r>
        <w:t>the provisions that the Purchaser should draft specifically for each procurement.</w:t>
      </w:r>
    </w:p>
    <w:p w14:paraId="0FDA758C"/>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7EFBF6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DC4690">
            <w:pPr>
              <w:rPr>
                <w:b/>
                <w:bCs/>
              </w:rPr>
            </w:pPr>
            <w:r>
              <w:rPr>
                <w:b/>
                <w:bCs/>
              </w:rPr>
              <w:t>1.   Definitions</w:t>
            </w:r>
          </w:p>
          <w:p w14:paraId="7F8BDFD2">
            <w:pPr>
              <w:ind w:left="360"/>
              <w:jc w:val="both"/>
              <w:rPr>
                <w:b/>
                <w:bCs/>
              </w:rPr>
            </w:pPr>
            <w:r>
              <w:rPr>
                <w:b/>
              </w:rPr>
              <w:t>(GCC Clause 1)</w:t>
            </w:r>
          </w:p>
        </w:tc>
        <w:tc>
          <w:tcPr>
            <w:tcW w:w="854" w:type="dxa"/>
          </w:tcPr>
          <w:p w14:paraId="34166F81">
            <w:pPr>
              <w:pStyle w:val="22"/>
              <w:jc w:val="both"/>
            </w:pPr>
            <w:r>
              <w:t>1.1</w:t>
            </w:r>
          </w:p>
        </w:tc>
        <w:tc>
          <w:tcPr>
            <w:tcW w:w="6438" w:type="dxa"/>
          </w:tcPr>
          <w:p w14:paraId="5BC07736">
            <w:pPr>
              <w:rPr>
                <w:b/>
                <w:bCs/>
              </w:rPr>
            </w:pPr>
            <w:r>
              <w:t xml:space="preserve">a. The Purchaser is: </w:t>
            </w:r>
            <w:r>
              <w:rPr>
                <w:b/>
                <w:bCs/>
              </w:rPr>
              <w:t>Ministry of Local Government/ Montserrado County (MLG/MC)</w:t>
            </w:r>
            <w:r>
              <w:rPr>
                <w:b/>
              </w:rPr>
              <w:t xml:space="preserve"> </w:t>
            </w:r>
          </w:p>
          <w:p w14:paraId="01AA3A2C">
            <w:pPr>
              <w:rPr>
                <w:b/>
              </w:rPr>
            </w:pPr>
            <w:r>
              <w:rPr>
                <w:b/>
              </w:rPr>
              <w:t xml:space="preserve"> Liberia</w:t>
            </w:r>
            <w:r>
              <w:rPr>
                <w:b/>
                <w:i/>
              </w:rPr>
              <w:t>.</w:t>
            </w:r>
          </w:p>
          <w:p w14:paraId="7A865E82">
            <w:r>
              <w:t xml:space="preserve"> Address :</w:t>
            </w:r>
            <w:r>
              <w:rPr>
                <w:b/>
              </w:rPr>
              <w:t xml:space="preserve"> </w:t>
            </w:r>
            <w:r>
              <w:rPr>
                <w:b/>
                <w:bCs/>
              </w:rPr>
              <w:t xml:space="preserve">Bentol City, Montserrado </w:t>
            </w:r>
            <w:r>
              <w:rPr>
                <w:b/>
              </w:rPr>
              <w:t>County</w:t>
            </w:r>
          </w:p>
          <w:p w14:paraId="0FE487BC">
            <w:pPr>
              <w:rPr>
                <w:b/>
              </w:rPr>
            </w:pPr>
            <w:r>
              <w:rPr>
                <w:b/>
              </w:rPr>
              <w:t xml:space="preserve">  Liberia. </w:t>
            </w:r>
          </w:p>
          <w:p w14:paraId="4D37E288">
            <w:pPr>
              <w:jc w:val="both"/>
              <w:rPr>
                <w:b/>
                <w:bCs/>
                <w:sz w:val="22"/>
                <w:szCs w:val="22"/>
              </w:rPr>
            </w:pPr>
            <w:r>
              <w:rPr>
                <w:b/>
              </w:rPr>
              <w:t xml:space="preserve">  Mobile: +231-077-664-2608</w:t>
            </w:r>
          </w:p>
          <w:p w14:paraId="73FA4DD3">
            <w:pPr>
              <w:pStyle w:val="22"/>
              <w:rPr>
                <w:b/>
              </w:rPr>
            </w:pPr>
          </w:p>
          <w:p w14:paraId="6488905C">
            <w:pPr>
              <w:rPr>
                <w:b/>
                <w:i/>
              </w:rPr>
            </w:pPr>
          </w:p>
          <w:p w14:paraId="66170B3C"/>
          <w:p w14:paraId="1D16F9A1">
            <w:pPr>
              <w:rPr>
                <w:b/>
                <w:i/>
              </w:rPr>
            </w:pPr>
            <w:r>
              <w:t>b.</w:t>
            </w:r>
            <w:r>
              <w:tab/>
            </w:r>
            <w:r>
              <w:t xml:space="preserve">The Supplier is: </w:t>
            </w:r>
            <w:r>
              <w:rPr>
                <w:b/>
                <w:i/>
              </w:rPr>
              <w:t>TBA</w:t>
            </w:r>
          </w:p>
          <w:p w14:paraId="1573607F">
            <w:pPr>
              <w:jc w:val="both"/>
            </w:pPr>
          </w:p>
          <w:p w14:paraId="064994CC">
            <w:pPr>
              <w:rPr>
                <w:b/>
              </w:rPr>
            </w:pPr>
            <w:r>
              <w:t>The Delivery site is:</w:t>
            </w:r>
            <w:r>
              <w:rPr>
                <w:b/>
              </w:rPr>
              <w:t xml:space="preserve"> Ministry of </w:t>
            </w:r>
            <w:r>
              <w:rPr>
                <w:b/>
                <w:bCs/>
              </w:rPr>
              <w:t>Local Government</w:t>
            </w:r>
            <w:r>
              <w:rPr>
                <w:b/>
              </w:rPr>
              <w:t>/ Montserrado County</w:t>
            </w:r>
            <w:r>
              <w:t xml:space="preserve"> </w:t>
            </w:r>
            <w:r>
              <w:rPr>
                <w:b/>
                <w:bCs/>
              </w:rPr>
              <w:t>(MLG/MC</w:t>
            </w:r>
            <w:r>
              <w:rPr>
                <w:b/>
              </w:rPr>
              <w:t>)</w:t>
            </w:r>
          </w:p>
          <w:p w14:paraId="4FDE137A">
            <w:pPr>
              <w:rPr>
                <w:b/>
                <w:bCs/>
              </w:rPr>
            </w:pPr>
            <w:r>
              <w:rPr>
                <w:b/>
              </w:rPr>
              <w:t xml:space="preserve">Bentol City, Montserrado County </w:t>
            </w:r>
          </w:p>
          <w:p w14:paraId="159E0019">
            <w:pPr>
              <w:rPr>
                <w:b/>
              </w:rPr>
            </w:pPr>
            <w:r>
              <w:rPr>
                <w:b/>
              </w:rPr>
              <w:t xml:space="preserve"> Liberia</w:t>
            </w:r>
            <w:r>
              <w:rPr>
                <w:b/>
                <w:i/>
              </w:rPr>
              <w:t>.</w:t>
            </w:r>
          </w:p>
          <w:p w14:paraId="69766B36">
            <w:pPr>
              <w:jc w:val="both"/>
            </w:pPr>
          </w:p>
        </w:tc>
      </w:tr>
      <w:tr w14:paraId="5F77D4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32488DE">
            <w:pPr>
              <w:ind w:left="360" w:hanging="360"/>
              <w:rPr>
                <w:b/>
                <w:bCs/>
              </w:rPr>
            </w:pPr>
          </w:p>
        </w:tc>
        <w:tc>
          <w:tcPr>
            <w:tcW w:w="854" w:type="dxa"/>
          </w:tcPr>
          <w:p w14:paraId="4BA37C99">
            <w:pPr>
              <w:pStyle w:val="22"/>
              <w:jc w:val="both"/>
            </w:pPr>
          </w:p>
        </w:tc>
        <w:tc>
          <w:tcPr>
            <w:tcW w:w="6438" w:type="dxa"/>
          </w:tcPr>
          <w:p w14:paraId="59EFCC27">
            <w:pPr>
              <w:jc w:val="both"/>
            </w:pPr>
          </w:p>
        </w:tc>
      </w:tr>
      <w:tr w14:paraId="4DEA53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1E2948">
            <w:pPr>
              <w:ind w:left="360" w:hanging="360"/>
              <w:rPr>
                <w:b/>
                <w:bCs/>
              </w:rPr>
            </w:pPr>
            <w:r>
              <w:rPr>
                <w:b/>
                <w:bCs/>
              </w:rPr>
              <w:t>2. Country of    Origin</w:t>
            </w:r>
          </w:p>
          <w:p w14:paraId="0722590C">
            <w:pPr>
              <w:pStyle w:val="15"/>
              <w:rPr>
                <w:bCs w:val="0"/>
              </w:rPr>
            </w:pPr>
            <w:r>
              <w:rPr>
                <w:bCs w:val="0"/>
              </w:rPr>
              <w:t xml:space="preserve">    (GCC Clause 3)</w:t>
            </w:r>
          </w:p>
          <w:p w14:paraId="4BBEC314">
            <w:pPr>
              <w:ind w:left="540" w:hanging="540"/>
              <w:jc w:val="both"/>
              <w:rPr>
                <w:b/>
                <w:bCs/>
              </w:rPr>
            </w:pPr>
          </w:p>
        </w:tc>
        <w:tc>
          <w:tcPr>
            <w:tcW w:w="854" w:type="dxa"/>
          </w:tcPr>
          <w:p w14:paraId="704EA610">
            <w:pPr>
              <w:pStyle w:val="22"/>
              <w:jc w:val="both"/>
            </w:pPr>
            <w:r>
              <w:t>2.1</w:t>
            </w:r>
          </w:p>
        </w:tc>
        <w:tc>
          <w:tcPr>
            <w:tcW w:w="6438" w:type="dxa"/>
          </w:tcPr>
          <w:p w14:paraId="14459ED0">
            <w:pPr>
              <w:jc w:val="both"/>
            </w:pPr>
            <w:r>
              <w:t xml:space="preserve">Any country of the World. </w:t>
            </w:r>
            <w:r>
              <w:rPr>
                <w:b/>
              </w:rPr>
              <w:t>Liberia</w:t>
            </w:r>
          </w:p>
        </w:tc>
      </w:tr>
      <w:tr w14:paraId="5BCE8F6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9AC8F5">
            <w:pPr>
              <w:ind w:left="360" w:hanging="360"/>
              <w:rPr>
                <w:b/>
                <w:bCs/>
              </w:rPr>
            </w:pPr>
            <w:r>
              <w:rPr>
                <w:b/>
                <w:bCs/>
              </w:rPr>
              <w:t>3. Performance    Security</w:t>
            </w:r>
          </w:p>
          <w:p w14:paraId="1A1C364C">
            <w:pPr>
              <w:rPr>
                <w:b/>
              </w:rPr>
            </w:pPr>
            <w:r>
              <w:rPr>
                <w:b/>
              </w:rPr>
              <w:t xml:space="preserve">   (GCC Clause 7)</w:t>
            </w:r>
          </w:p>
          <w:p w14:paraId="475BCC8A">
            <w:pPr>
              <w:ind w:left="540" w:hanging="540"/>
              <w:jc w:val="both"/>
              <w:rPr>
                <w:b/>
                <w:bCs/>
              </w:rPr>
            </w:pPr>
          </w:p>
        </w:tc>
        <w:tc>
          <w:tcPr>
            <w:tcW w:w="854" w:type="dxa"/>
          </w:tcPr>
          <w:p w14:paraId="27C29630">
            <w:pPr>
              <w:pStyle w:val="22"/>
              <w:jc w:val="both"/>
            </w:pPr>
            <w:r>
              <w:t>3.1</w:t>
            </w:r>
          </w:p>
        </w:tc>
        <w:tc>
          <w:tcPr>
            <w:tcW w:w="6438" w:type="dxa"/>
          </w:tcPr>
          <w:p w14:paraId="6F0870EC">
            <w:pPr>
              <w:ind w:firstLine="30"/>
              <w:jc w:val="both"/>
            </w:pPr>
            <w:r>
              <w:t>The performance security will be as follows:</w:t>
            </w:r>
          </w:p>
          <w:p w14:paraId="31E1047F">
            <w:pPr>
              <w:ind w:left="390" w:hanging="390"/>
              <w:jc w:val="both"/>
            </w:pPr>
            <w:r>
              <w:t>i.</w:t>
            </w:r>
            <w:r>
              <w:tab/>
            </w:r>
            <w:r>
              <w:t>The amount of performance security as a percentage   of</w:t>
            </w:r>
          </w:p>
          <w:p w14:paraId="2076523B">
            <w:pPr>
              <w:ind w:left="570" w:hanging="180"/>
              <w:jc w:val="both"/>
            </w:pPr>
            <w:r>
              <w:t>the contract price, shall be 10 percent of the Tender</w:t>
            </w:r>
          </w:p>
          <w:p w14:paraId="763D6FF5">
            <w:pPr>
              <w:ind w:left="1440" w:hanging="1050"/>
              <w:jc w:val="both"/>
            </w:pPr>
            <w:r>
              <w:t>Price in the currency of the Tender price.</w:t>
            </w:r>
          </w:p>
          <w:p w14:paraId="2DFCF1A2">
            <w:pPr>
              <w:tabs>
                <w:tab w:val="left" w:pos="-108"/>
              </w:tabs>
              <w:ind w:hanging="660"/>
              <w:jc w:val="both"/>
            </w:pPr>
            <w:r>
              <w:rPr>
                <w:i/>
                <w:iCs/>
              </w:rPr>
              <w:t xml:space="preserve">[Five </w:t>
            </w:r>
          </w:p>
        </w:tc>
      </w:tr>
      <w:tr w14:paraId="2D2230E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60E539">
            <w:pPr>
              <w:ind w:left="540" w:hanging="540"/>
              <w:jc w:val="both"/>
              <w:rPr>
                <w:b/>
                <w:bCs/>
              </w:rPr>
            </w:pPr>
          </w:p>
        </w:tc>
        <w:tc>
          <w:tcPr>
            <w:tcW w:w="854" w:type="dxa"/>
          </w:tcPr>
          <w:p w14:paraId="06467E06">
            <w:pPr>
              <w:pStyle w:val="22"/>
              <w:jc w:val="both"/>
            </w:pPr>
            <w:r>
              <w:t>3.2</w:t>
            </w:r>
          </w:p>
        </w:tc>
        <w:tc>
          <w:tcPr>
            <w:tcW w:w="6438" w:type="dxa"/>
          </w:tcPr>
          <w:p w14:paraId="595D5623">
            <w:pPr>
              <w:ind w:left="720" w:hanging="720"/>
              <w:jc w:val="both"/>
            </w:pPr>
            <w:r>
              <w:t xml:space="preserve">The validity of Performance Security shall be </w:t>
            </w:r>
            <w:r>
              <w:rPr>
                <w:b/>
                <w:i/>
              </w:rPr>
              <w:t>one (1) year</w:t>
            </w:r>
            <w:r>
              <w:t xml:space="preserve"> after</w:t>
            </w:r>
          </w:p>
          <w:p w14:paraId="6CBE7220">
            <w:pPr>
              <w:pStyle w:val="22"/>
              <w:jc w:val="both"/>
            </w:pPr>
            <w:r>
              <w:t>the final installation and commissioning of the Goods and the</w:t>
            </w:r>
          </w:p>
          <w:p w14:paraId="612D27AA">
            <w:pPr>
              <w:ind w:left="720" w:hanging="720"/>
              <w:jc w:val="both"/>
            </w:pPr>
            <w:r>
              <w:t>issue of final acceptance certificate to the Suppliers. After</w:t>
            </w:r>
          </w:p>
          <w:p w14:paraId="1C579048">
            <w:pPr>
              <w:jc w:val="both"/>
            </w:pPr>
            <w:r>
              <w:t>delivery and acceptance of the Goods, the performance security shall be reduced to two (2) percent of the Contract</w:t>
            </w:r>
          </w:p>
          <w:p w14:paraId="6646E6BB">
            <w:pPr>
              <w:ind w:left="720" w:hanging="720"/>
              <w:jc w:val="both"/>
            </w:pPr>
            <w:r>
              <w:t>Price to cover the Supplier’s Warranty obligations in</w:t>
            </w:r>
          </w:p>
          <w:p w14:paraId="490E8633">
            <w:pPr>
              <w:ind w:left="720" w:hanging="720"/>
              <w:jc w:val="both"/>
              <w:rPr>
                <w:vanish/>
                <w:sz w:val="19"/>
                <w:szCs w:val="19"/>
              </w:rPr>
            </w:pPr>
            <w:r>
              <w:t xml:space="preserve">accordance with Clause GCC 15.2. The supplier shall promptly </w:t>
            </w:r>
          </w:p>
          <w:p w14:paraId="4D3F2C71">
            <w:pPr>
              <w:ind w:left="1440" w:hanging="1440"/>
              <w:jc w:val="both"/>
            </w:pPr>
            <w:r>
              <w:t xml:space="preserve">extend the validity suitably to cover agreed extension of the </w:t>
            </w:r>
          </w:p>
          <w:p w14:paraId="0B98C3B2">
            <w:pPr>
              <w:ind w:left="1440" w:hanging="1440"/>
              <w:jc w:val="both"/>
              <w:rPr>
                <w:vanish/>
                <w:sz w:val="19"/>
                <w:szCs w:val="19"/>
              </w:rPr>
            </w:pPr>
          </w:p>
          <w:p w14:paraId="7E983291">
            <w:pPr>
              <w:jc w:val="both"/>
            </w:pPr>
            <w:r>
              <w:t>warranty period of the supplied goods.</w:t>
            </w:r>
          </w:p>
          <w:p w14:paraId="2FD8D9A4">
            <w:pPr>
              <w:jc w:val="both"/>
            </w:pPr>
          </w:p>
        </w:tc>
      </w:tr>
      <w:tr w14:paraId="3DE0B8B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BA32CF">
            <w:pPr>
              <w:ind w:left="540" w:hanging="540"/>
              <w:jc w:val="both"/>
              <w:rPr>
                <w:b/>
                <w:bCs/>
              </w:rPr>
            </w:pPr>
          </w:p>
        </w:tc>
        <w:tc>
          <w:tcPr>
            <w:tcW w:w="854" w:type="dxa"/>
          </w:tcPr>
          <w:p w14:paraId="693BE778">
            <w:pPr>
              <w:pStyle w:val="22"/>
              <w:jc w:val="both"/>
            </w:pPr>
          </w:p>
        </w:tc>
        <w:tc>
          <w:tcPr>
            <w:tcW w:w="6438" w:type="dxa"/>
          </w:tcPr>
          <w:p w14:paraId="3A2BD03E">
            <w:pPr>
              <w:jc w:val="both"/>
            </w:pPr>
          </w:p>
        </w:tc>
      </w:tr>
      <w:tr w14:paraId="19B715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1ADDF4">
            <w:pPr>
              <w:rPr>
                <w:b/>
                <w:bCs/>
              </w:rPr>
            </w:pPr>
            <w:r>
              <w:rPr>
                <w:b/>
                <w:bCs/>
              </w:rPr>
              <w:t>4. Inspection and</w:t>
            </w:r>
          </w:p>
          <w:p w14:paraId="2EC1D08E">
            <w:pPr>
              <w:rPr>
                <w:b/>
              </w:rPr>
            </w:pPr>
            <w:r>
              <w:rPr>
                <w:b/>
              </w:rPr>
              <w:t xml:space="preserve">   Tests</w:t>
            </w:r>
          </w:p>
          <w:p w14:paraId="5C6A9540">
            <w:pPr>
              <w:jc w:val="both"/>
              <w:rPr>
                <w:b/>
                <w:bCs/>
              </w:rPr>
            </w:pPr>
            <w:r>
              <w:rPr>
                <w:b/>
              </w:rPr>
              <w:t xml:space="preserve">  (GCC Clause 8)</w:t>
            </w:r>
          </w:p>
        </w:tc>
        <w:tc>
          <w:tcPr>
            <w:tcW w:w="854" w:type="dxa"/>
          </w:tcPr>
          <w:p w14:paraId="7FECA4E4">
            <w:pPr>
              <w:pStyle w:val="22"/>
              <w:jc w:val="both"/>
            </w:pPr>
            <w:r>
              <w:t>4.1</w:t>
            </w:r>
          </w:p>
        </w:tc>
        <w:tc>
          <w:tcPr>
            <w:tcW w:w="6438" w:type="dxa"/>
          </w:tcPr>
          <w:p w14:paraId="347ECD91">
            <w:pPr>
              <w:pStyle w:val="29"/>
              <w:tabs>
                <w:tab w:val="left" w:pos="1440"/>
              </w:tabs>
              <w:spacing w:after="0"/>
              <w:ind w:hanging="720"/>
            </w:pPr>
            <w:r>
              <w:t>Inspection and tests prior to shipment of goods at final</w:t>
            </w:r>
          </w:p>
          <w:p w14:paraId="7FA10E8F">
            <w:pPr>
              <w:ind w:left="720" w:hanging="720"/>
            </w:pPr>
            <w:r>
              <w:t>acceptance are as follows:</w:t>
            </w:r>
          </w:p>
          <w:p w14:paraId="60B890D0">
            <w:pPr>
              <w:ind w:left="720" w:firstLine="720"/>
            </w:pPr>
          </w:p>
          <w:p w14:paraId="239867FC">
            <w:pPr>
              <w:ind w:left="720" w:hanging="288"/>
              <w:rPr>
                <w:vanish/>
                <w:sz w:val="19"/>
                <w:szCs w:val="19"/>
              </w:rPr>
            </w:pPr>
            <w:r>
              <w:t>a.</w:t>
            </w:r>
            <w:r>
              <w:tab/>
            </w:r>
            <w:r>
              <w:t xml:space="preserve">The time limit for inspection and tests and the issuance of </w:t>
            </w:r>
          </w:p>
          <w:p w14:paraId="28DA0205">
            <w:pPr>
              <w:ind w:left="792" w:firstLine="612"/>
              <w:rPr>
                <w:vanish/>
                <w:sz w:val="19"/>
                <w:szCs w:val="19"/>
              </w:rPr>
            </w:pPr>
            <w:r>
              <w:t>Certificate of acceptance and/or rejection should be no later than</w:t>
            </w:r>
          </w:p>
          <w:p w14:paraId="4E8C3AA1">
            <w:r>
              <w:t xml:space="preserve"> </w:t>
            </w:r>
            <w:r>
              <w:rPr>
                <w:b/>
                <w:i/>
              </w:rPr>
              <w:t>28-56 days</w:t>
            </w:r>
            <w:r>
              <w:t xml:space="preserve"> of the completion of inspection and tests.</w:t>
            </w:r>
          </w:p>
          <w:p w14:paraId="74B210E5">
            <w:pPr>
              <w:ind w:left="720" w:firstLine="720"/>
            </w:pPr>
          </w:p>
          <w:p w14:paraId="6E3F1C4C">
            <w:pPr>
              <w:numPr>
                <w:ilvl w:val="0"/>
                <w:numId w:val="8"/>
              </w:numPr>
              <w:tabs>
                <w:tab w:val="clear" w:pos="792"/>
              </w:tabs>
              <w:rPr>
                <w:b/>
                <w:i/>
                <w:color w:val="000000" w:themeColor="text1"/>
                <w14:textFill>
                  <w14:solidFill>
                    <w14:schemeClr w14:val="tx1"/>
                  </w14:solidFill>
                </w14:textFill>
              </w:rPr>
            </w:pPr>
            <w:r>
              <w:rPr>
                <w:b/>
                <w:i/>
                <w:color w:val="000000" w:themeColor="text1"/>
                <w14:textFill>
                  <w14:solidFill>
                    <w14:schemeClr w14:val="tx1"/>
                  </w14:solidFill>
                </w14:textFill>
              </w:rPr>
              <w:t xml:space="preserve"> </w:t>
            </w:r>
            <w:r>
              <w:rPr>
                <w:b/>
                <w:color w:val="000000" w:themeColor="text1"/>
                <w14:textFill>
                  <w14:solidFill>
                    <w14:schemeClr w14:val="tx1"/>
                  </w14:solidFill>
                </w14:textFill>
              </w:rPr>
              <w:t>Quality of services should be as one indicated in bid proposal by supplier</w:t>
            </w:r>
            <w:r>
              <w:rPr>
                <w:b/>
                <w:i/>
                <w:color w:val="000000" w:themeColor="text1"/>
                <w14:textFill>
                  <w14:solidFill>
                    <w14:schemeClr w14:val="tx1"/>
                  </w14:solidFill>
                </w14:textFill>
              </w:rPr>
              <w:t xml:space="preserve">. </w:t>
            </w:r>
          </w:p>
          <w:p w14:paraId="062D7A3C">
            <w:pPr>
              <w:ind w:hanging="108"/>
              <w:jc w:val="both"/>
            </w:pPr>
          </w:p>
        </w:tc>
      </w:tr>
      <w:tr w14:paraId="2E1C6AE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C2C68C">
            <w:pPr>
              <w:rPr>
                <w:b/>
                <w:bCs/>
              </w:rPr>
            </w:pPr>
          </w:p>
        </w:tc>
        <w:tc>
          <w:tcPr>
            <w:tcW w:w="854" w:type="dxa"/>
          </w:tcPr>
          <w:p w14:paraId="0E47BA29">
            <w:pPr>
              <w:pStyle w:val="22"/>
              <w:jc w:val="both"/>
            </w:pPr>
          </w:p>
        </w:tc>
        <w:tc>
          <w:tcPr>
            <w:tcW w:w="6438" w:type="dxa"/>
          </w:tcPr>
          <w:p w14:paraId="70BD6D71">
            <w:pPr>
              <w:pStyle w:val="29"/>
              <w:tabs>
                <w:tab w:val="left" w:pos="1440"/>
              </w:tabs>
              <w:spacing w:after="0"/>
              <w:ind w:hanging="720"/>
            </w:pPr>
          </w:p>
        </w:tc>
      </w:tr>
      <w:tr w14:paraId="574A3FD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374" w:hRule="atLeast"/>
        </w:trPr>
        <w:tc>
          <w:tcPr>
            <w:tcW w:w="2314" w:type="dxa"/>
          </w:tcPr>
          <w:p w14:paraId="133D2A0F">
            <w:pPr>
              <w:rPr>
                <w:b/>
                <w:bCs/>
              </w:rPr>
            </w:pPr>
            <w:r>
              <w:rPr>
                <w:b/>
                <w:bCs/>
              </w:rPr>
              <w:t>5. Packing</w:t>
            </w:r>
          </w:p>
          <w:p w14:paraId="2C833FA4">
            <w:pPr>
              <w:rPr>
                <w:b/>
              </w:rPr>
            </w:pPr>
            <w:r>
              <w:rPr>
                <w:b/>
              </w:rPr>
              <w:t xml:space="preserve"> (GCC Clause 9)</w:t>
            </w:r>
          </w:p>
          <w:p w14:paraId="422D4747">
            <w:pPr>
              <w:rPr>
                <w:b/>
                <w:bCs/>
              </w:rPr>
            </w:pPr>
          </w:p>
        </w:tc>
        <w:tc>
          <w:tcPr>
            <w:tcW w:w="854" w:type="dxa"/>
          </w:tcPr>
          <w:p w14:paraId="5E143A52">
            <w:pPr>
              <w:pStyle w:val="22"/>
              <w:jc w:val="both"/>
            </w:pPr>
            <w:r>
              <w:t>5.1</w:t>
            </w:r>
          </w:p>
        </w:tc>
        <w:tc>
          <w:tcPr>
            <w:tcW w:w="6438" w:type="dxa"/>
          </w:tcPr>
          <w:p w14:paraId="490E3939">
            <w:pPr>
              <w:pStyle w:val="22"/>
            </w:pPr>
            <w:r>
              <w:t>Additional requirement for packing and marking as per GCC   Clause 9.2 are as follows:</w:t>
            </w:r>
          </w:p>
          <w:p w14:paraId="41B62CF4">
            <w:pPr>
              <w:rPr>
                <w:b/>
                <w:i/>
              </w:rPr>
            </w:pPr>
          </w:p>
          <w:p w14:paraId="04E7600A">
            <w:pPr>
              <w:ind w:left="1440"/>
              <w:rPr>
                <w:b/>
                <w:i/>
              </w:rPr>
            </w:pPr>
          </w:p>
          <w:p w14:paraId="3B5C197A">
            <w:pPr>
              <w:ind w:left="750" w:hanging="750"/>
              <w:rPr>
                <w:b/>
                <w:i/>
              </w:rPr>
            </w:pPr>
            <w:r>
              <w:rPr>
                <w:b/>
                <w:i/>
              </w:rPr>
              <w:t>a.</w:t>
            </w:r>
            <w:r>
              <w:rPr>
                <w:b/>
                <w:i/>
              </w:rPr>
              <w:tab/>
            </w:r>
            <w:r>
              <w:rPr>
                <w:b/>
              </w:rPr>
              <w:t>Package should be well listed and clearly labeled</w:t>
            </w:r>
            <w:r>
              <w:rPr>
                <w:b/>
                <w:i/>
              </w:rPr>
              <w:t>.</w:t>
            </w:r>
          </w:p>
        </w:tc>
      </w:tr>
      <w:tr w14:paraId="6D2F389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806290">
            <w:pPr>
              <w:rPr>
                <w:b/>
              </w:rPr>
            </w:pPr>
            <w:r>
              <w:rPr>
                <w:b/>
                <w:bCs/>
              </w:rPr>
              <w:t xml:space="preserve">6. Delivery and </w:t>
            </w:r>
            <w:r>
              <w:rPr>
                <w:b/>
              </w:rPr>
              <w:t>Documents</w:t>
            </w:r>
          </w:p>
          <w:p w14:paraId="16521C63">
            <w:pPr>
              <w:jc w:val="both"/>
              <w:rPr>
                <w:b/>
              </w:rPr>
            </w:pPr>
            <w:r>
              <w:rPr>
                <w:b/>
              </w:rPr>
              <w:t>(GCC Clause 10)</w:t>
            </w:r>
          </w:p>
          <w:p w14:paraId="6717AEEB">
            <w:pPr>
              <w:ind w:left="360" w:hanging="360"/>
              <w:jc w:val="both"/>
              <w:rPr>
                <w:b/>
                <w:bCs/>
              </w:rPr>
            </w:pPr>
          </w:p>
        </w:tc>
        <w:tc>
          <w:tcPr>
            <w:tcW w:w="854" w:type="dxa"/>
          </w:tcPr>
          <w:p w14:paraId="129E6CFA">
            <w:pPr>
              <w:pStyle w:val="22"/>
              <w:jc w:val="both"/>
            </w:pPr>
            <w:r>
              <w:t>6.1</w:t>
            </w:r>
          </w:p>
        </w:tc>
        <w:tc>
          <w:tcPr>
            <w:tcW w:w="6438" w:type="dxa"/>
          </w:tcPr>
          <w:p w14:paraId="62C7731B">
            <w:pPr>
              <w:jc w:val="both"/>
            </w:pPr>
            <w:r>
              <w:t>For Goods Supplied from abroad:</w:t>
            </w:r>
          </w:p>
          <w:p w14:paraId="1897CD2B">
            <w:pPr>
              <w:ind w:left="720" w:firstLine="720"/>
              <w:jc w:val="both"/>
            </w:pPr>
          </w:p>
          <w:p w14:paraId="12A6B5DA">
            <w:pPr>
              <w:ind w:left="432" w:hanging="432"/>
              <w:jc w:val="both"/>
            </w:pPr>
            <w:r>
              <w:t>a.</w:t>
            </w:r>
            <w:r>
              <w:tab/>
            </w:r>
            <w:r>
              <w:t>Upon shipment, the Supplier shall notify the Purchaser and the Insurance Company by facsimile the full details of the</w:t>
            </w:r>
          </w:p>
          <w:p w14:paraId="209B2DC3">
            <w:pPr>
              <w:ind w:left="432"/>
              <w:jc w:val="both"/>
            </w:pPr>
            <w:r>
              <w:t>shipment, including contract number, description of Goods,</w:t>
            </w:r>
          </w:p>
          <w:p w14:paraId="7C3742D7">
            <w:pPr>
              <w:ind w:left="432"/>
              <w:jc w:val="both"/>
            </w:pPr>
            <w:r>
              <w:t>quantity, the vessel, (or the flight number), the bill of lading</w:t>
            </w:r>
          </w:p>
          <w:p w14:paraId="6F0C2A5D">
            <w:pPr>
              <w:ind w:left="432"/>
              <w:jc w:val="both"/>
            </w:pPr>
            <w:r>
              <w:t>number and date, port of loading, date of shipment, port of</w:t>
            </w:r>
          </w:p>
          <w:p w14:paraId="40C22028">
            <w:pPr>
              <w:ind w:left="432"/>
              <w:jc w:val="both"/>
            </w:pPr>
            <w:r>
              <w:t>discharge, etc. The Supplier shall mail the following</w:t>
            </w:r>
          </w:p>
          <w:p w14:paraId="7258676F">
            <w:pPr>
              <w:ind w:left="432"/>
              <w:jc w:val="both"/>
            </w:pPr>
            <w:r>
              <w:t>documents to the Purchaser, with a copy to the Insurance</w:t>
            </w:r>
          </w:p>
          <w:p w14:paraId="44850369">
            <w:pPr>
              <w:ind w:left="432"/>
              <w:jc w:val="both"/>
            </w:pPr>
            <w:r>
              <w:t>Company:</w:t>
            </w:r>
          </w:p>
          <w:p w14:paraId="3DE0B72D">
            <w:pPr>
              <w:ind w:firstLine="2160"/>
              <w:jc w:val="both"/>
              <w:rPr>
                <w:sz w:val="16"/>
              </w:rPr>
            </w:pPr>
          </w:p>
          <w:p w14:paraId="70DFFFA1">
            <w:pPr>
              <w:ind w:firstLine="432"/>
              <w:jc w:val="both"/>
            </w:pPr>
            <w:r>
              <w:t>i.</w:t>
            </w:r>
            <w:r>
              <w:tab/>
            </w:r>
            <w:r>
              <w:t xml:space="preserve"> Copies of the Supplier’s invoice showing Good’s</w:t>
            </w:r>
          </w:p>
          <w:p w14:paraId="5C5EABDD">
            <w:pPr>
              <w:ind w:left="2160" w:hanging="1368"/>
              <w:jc w:val="both"/>
            </w:pPr>
            <w:r>
              <w:t>description, quantity, unit price and total amount;</w:t>
            </w:r>
          </w:p>
          <w:p w14:paraId="36F4182D">
            <w:pPr>
              <w:jc w:val="both"/>
            </w:pPr>
          </w:p>
          <w:p w14:paraId="4D50367C">
            <w:pPr>
              <w:ind w:left="792" w:hanging="360"/>
              <w:jc w:val="both"/>
            </w:pPr>
            <w:r>
              <w:t>ii.</w:t>
            </w:r>
            <w:r>
              <w:tab/>
            </w:r>
            <w:r>
              <w:t xml:space="preserve">Original and </w:t>
            </w:r>
            <w:r>
              <w:rPr>
                <w:i/>
                <w:iCs/>
              </w:rPr>
              <w:t xml:space="preserve">[insert number as required] </w:t>
            </w:r>
            <w:r>
              <w:t>copies of the</w:t>
            </w:r>
          </w:p>
          <w:p w14:paraId="19471F79">
            <w:pPr>
              <w:ind w:left="2160" w:hanging="1368"/>
              <w:jc w:val="both"/>
            </w:pPr>
            <w:r>
              <w:t>negotiable, clean on board, bill of lading (Consignment</w:t>
            </w:r>
          </w:p>
          <w:p w14:paraId="588F1210">
            <w:pPr>
              <w:ind w:left="2160" w:hanging="1368"/>
              <w:jc w:val="both"/>
              <w:rPr>
                <w:i/>
                <w:iCs/>
              </w:rPr>
            </w:pPr>
            <w:r>
              <w:t xml:space="preserve">note) marked “freight prepaid” and </w:t>
            </w:r>
            <w:r>
              <w:rPr>
                <w:i/>
                <w:iCs/>
              </w:rPr>
              <w:t>[insert number as</w:t>
            </w:r>
          </w:p>
          <w:p w14:paraId="03B4D6FE">
            <w:pPr>
              <w:ind w:left="2160" w:hanging="1368"/>
              <w:jc w:val="both"/>
            </w:pPr>
            <w:r>
              <w:rPr>
                <w:i/>
                <w:iCs/>
              </w:rPr>
              <w:t xml:space="preserve">required] </w:t>
            </w:r>
            <w:r>
              <w:t>copies of non-negotiable bill of lading</w:t>
            </w:r>
          </w:p>
          <w:p w14:paraId="4BA88652">
            <w:pPr>
              <w:ind w:left="2160" w:hanging="1368"/>
              <w:jc w:val="both"/>
            </w:pPr>
            <w:r>
              <w:t>(Consignment note);</w:t>
            </w:r>
          </w:p>
          <w:p w14:paraId="1B35CC89">
            <w:pPr>
              <w:jc w:val="both"/>
            </w:pPr>
          </w:p>
          <w:p w14:paraId="79F467F3">
            <w:pPr>
              <w:ind w:left="792" w:hanging="360"/>
              <w:jc w:val="both"/>
            </w:pPr>
            <w:r>
              <w:t>iii.</w:t>
            </w:r>
            <w:r>
              <w:tab/>
            </w:r>
            <w:r>
              <w:t>Copies of the packing list identifying contents of each</w:t>
            </w:r>
          </w:p>
          <w:p w14:paraId="3044E0B8">
            <w:pPr>
              <w:ind w:firstLine="792"/>
              <w:jc w:val="both"/>
            </w:pPr>
            <w:r>
              <w:t>package;</w:t>
            </w:r>
          </w:p>
          <w:p w14:paraId="5D6DCE08">
            <w:pPr>
              <w:ind w:left="1440" w:firstLine="720"/>
              <w:jc w:val="both"/>
            </w:pPr>
          </w:p>
          <w:p w14:paraId="5885E4EB">
            <w:pPr>
              <w:ind w:left="792" w:hanging="360"/>
              <w:jc w:val="both"/>
            </w:pPr>
            <w:r>
              <w:t>iv.</w:t>
            </w:r>
            <w:r>
              <w:tab/>
            </w:r>
            <w:r>
              <w:t>Insurance Certificate;</w:t>
            </w:r>
          </w:p>
          <w:p w14:paraId="23ABE74F">
            <w:pPr>
              <w:ind w:hanging="1008"/>
              <w:jc w:val="both"/>
            </w:pPr>
          </w:p>
          <w:p w14:paraId="14D596AC">
            <w:pPr>
              <w:ind w:left="792" w:hanging="360"/>
              <w:jc w:val="both"/>
            </w:pPr>
            <w:r>
              <w:t>v.</w:t>
            </w:r>
            <w:r>
              <w:tab/>
            </w:r>
            <w:r>
              <w:t>Manufacturer’s or Supplier’s Warranty Certificate;</w:t>
            </w:r>
          </w:p>
          <w:p w14:paraId="6101F736">
            <w:pPr>
              <w:ind w:hanging="1008"/>
              <w:jc w:val="both"/>
            </w:pPr>
          </w:p>
          <w:p w14:paraId="2375AB56">
            <w:pPr>
              <w:ind w:left="792" w:hanging="360"/>
              <w:jc w:val="both"/>
              <w:rPr>
                <w:vanish/>
                <w:sz w:val="19"/>
                <w:szCs w:val="19"/>
              </w:rPr>
            </w:pPr>
            <w:r>
              <w:t>vi.</w:t>
            </w:r>
            <w:r>
              <w:tab/>
            </w:r>
            <w:r>
              <w:t xml:space="preserve">Inspection Certificate, issued by the nominated </w:t>
            </w:r>
          </w:p>
          <w:p w14:paraId="743AB81D">
            <w:pPr>
              <w:ind w:left="792" w:firstLine="1080"/>
              <w:jc w:val="both"/>
              <w:rPr>
                <w:vanish/>
                <w:sz w:val="19"/>
                <w:szCs w:val="19"/>
              </w:rPr>
            </w:pPr>
            <w:r>
              <w:t xml:space="preserve">inspection agency, and the supplier’s factory </w:t>
            </w:r>
          </w:p>
          <w:p w14:paraId="0BB62161">
            <w:pPr>
              <w:ind w:firstLine="792"/>
              <w:jc w:val="both"/>
            </w:pPr>
            <w:r>
              <w:t>inspection report; and</w:t>
            </w:r>
          </w:p>
          <w:p w14:paraId="652B4EFE">
            <w:pPr>
              <w:ind w:hanging="1008"/>
              <w:jc w:val="both"/>
            </w:pPr>
          </w:p>
          <w:p w14:paraId="49824E6C">
            <w:pPr>
              <w:numPr>
                <w:ilvl w:val="0"/>
                <w:numId w:val="9"/>
              </w:numPr>
              <w:tabs>
                <w:tab w:val="left" w:pos="792"/>
                <w:tab w:val="clear" w:pos="1152"/>
              </w:tabs>
              <w:ind w:left="792" w:hanging="360"/>
              <w:jc w:val="both"/>
              <w:rPr>
                <w:vanish/>
                <w:sz w:val="19"/>
                <w:szCs w:val="19"/>
              </w:rPr>
            </w:pPr>
            <w:r>
              <w:t xml:space="preserve">Certificate of origin, certified/verified by the </w:t>
            </w:r>
          </w:p>
          <w:p w14:paraId="27077182">
            <w:pPr>
              <w:jc w:val="both"/>
              <w:rPr>
                <w:vanish/>
                <w:sz w:val="19"/>
                <w:szCs w:val="19"/>
              </w:rPr>
            </w:pPr>
          </w:p>
          <w:p w14:paraId="639A4DC2">
            <w:pPr>
              <w:ind w:left="792"/>
              <w:jc w:val="both"/>
              <w:rPr>
                <w:vanish/>
                <w:sz w:val="19"/>
                <w:szCs w:val="19"/>
              </w:rPr>
            </w:pPr>
            <w:r>
              <w:t xml:space="preserve">manufacturing company in case of Goods </w:t>
            </w:r>
          </w:p>
          <w:p w14:paraId="31A5FAE5">
            <w:pPr>
              <w:ind w:left="792"/>
              <w:jc w:val="both"/>
            </w:pPr>
            <w:r>
              <w:t>manufactured locally.</w:t>
            </w:r>
          </w:p>
          <w:p w14:paraId="479700DA">
            <w:pPr>
              <w:jc w:val="both"/>
              <w:rPr>
                <w:i/>
                <w:iCs/>
                <w:vanish/>
                <w:sz w:val="19"/>
                <w:szCs w:val="19"/>
              </w:rPr>
            </w:pPr>
            <w:r>
              <w:rPr>
                <w:i/>
                <w:iCs/>
              </w:rPr>
              <w:t xml:space="preserve">[Other similar documents should be listed, depending upon the </w:t>
            </w:r>
          </w:p>
          <w:p w14:paraId="070886FC">
            <w:pPr>
              <w:pStyle w:val="22"/>
              <w:jc w:val="both"/>
            </w:pPr>
            <w:r>
              <w:rPr>
                <w:i/>
                <w:iCs/>
              </w:rPr>
              <w:t>Incoterm retained or irrelevant document can be deleted.]</w:t>
            </w:r>
          </w:p>
        </w:tc>
      </w:tr>
      <w:tr w14:paraId="1FB8EF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79A6719">
            <w:pPr>
              <w:rPr>
                <w:b/>
                <w:bCs/>
              </w:rPr>
            </w:pPr>
          </w:p>
        </w:tc>
        <w:tc>
          <w:tcPr>
            <w:tcW w:w="854" w:type="dxa"/>
          </w:tcPr>
          <w:p w14:paraId="09720220">
            <w:pPr>
              <w:pStyle w:val="22"/>
              <w:jc w:val="both"/>
            </w:pPr>
          </w:p>
        </w:tc>
        <w:tc>
          <w:tcPr>
            <w:tcW w:w="6438" w:type="dxa"/>
          </w:tcPr>
          <w:p w14:paraId="75C84982">
            <w:pPr>
              <w:pStyle w:val="22"/>
            </w:pPr>
          </w:p>
        </w:tc>
      </w:tr>
      <w:tr w14:paraId="43BBF3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D42A6C">
            <w:pPr>
              <w:jc w:val="both"/>
              <w:rPr>
                <w:b/>
                <w:bCs/>
              </w:rPr>
            </w:pPr>
          </w:p>
        </w:tc>
        <w:tc>
          <w:tcPr>
            <w:tcW w:w="854" w:type="dxa"/>
          </w:tcPr>
          <w:p w14:paraId="2A6C2563">
            <w:pPr>
              <w:pStyle w:val="22"/>
              <w:jc w:val="both"/>
            </w:pPr>
            <w:r>
              <w:t>6.2</w:t>
            </w:r>
          </w:p>
        </w:tc>
        <w:tc>
          <w:tcPr>
            <w:tcW w:w="6438" w:type="dxa"/>
          </w:tcPr>
          <w:p w14:paraId="11E30AA1">
            <w:pPr>
              <w:jc w:val="both"/>
              <w:rPr>
                <w:vanish/>
                <w:sz w:val="19"/>
                <w:szCs w:val="19"/>
              </w:rPr>
            </w:pPr>
            <w:r>
              <w:t xml:space="preserve">The documents as per clause 6.1 shall be received by the </w:t>
            </w:r>
          </w:p>
          <w:p w14:paraId="4E1B76CA">
            <w:pPr>
              <w:jc w:val="both"/>
              <w:rPr>
                <w:vanish/>
                <w:sz w:val="19"/>
                <w:szCs w:val="19"/>
              </w:rPr>
            </w:pPr>
            <w:r>
              <w:t xml:space="preserve">Purchaser at least one week before arrival of Goods at the port </w:t>
            </w:r>
          </w:p>
          <w:p w14:paraId="0EA8F4FC">
            <w:pPr>
              <w:jc w:val="both"/>
              <w:rPr>
                <w:vanish/>
                <w:sz w:val="19"/>
                <w:szCs w:val="19"/>
              </w:rPr>
            </w:pPr>
            <w:r>
              <w:t xml:space="preserve">or place of arrival and, if not received, the Supplier will be </w:t>
            </w:r>
          </w:p>
          <w:p w14:paraId="02CB139C">
            <w:pPr>
              <w:pStyle w:val="22"/>
              <w:jc w:val="both"/>
            </w:pPr>
            <w:r>
              <w:t>responsible for any consequent expenses.</w:t>
            </w:r>
          </w:p>
        </w:tc>
      </w:tr>
    </w:tbl>
    <w:p w14:paraId="1C7F3F6A">
      <w:pPr>
        <w:pStyle w:val="22"/>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592A1C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B085A5">
            <w:pPr>
              <w:jc w:val="both"/>
              <w:rPr>
                <w:b/>
                <w:bCs/>
              </w:rPr>
            </w:pPr>
          </w:p>
        </w:tc>
        <w:tc>
          <w:tcPr>
            <w:tcW w:w="854" w:type="dxa"/>
          </w:tcPr>
          <w:p w14:paraId="0703F75E">
            <w:pPr>
              <w:pStyle w:val="22"/>
              <w:jc w:val="both"/>
            </w:pPr>
            <w:r>
              <w:t>6.3</w:t>
            </w:r>
          </w:p>
        </w:tc>
        <w:tc>
          <w:tcPr>
            <w:tcW w:w="6438" w:type="dxa"/>
          </w:tcPr>
          <w:p w14:paraId="3E357E41">
            <w:pPr>
              <w:jc w:val="both"/>
              <w:rPr>
                <w:vanish/>
                <w:sz w:val="19"/>
                <w:szCs w:val="19"/>
              </w:rPr>
            </w:pPr>
            <w:r>
              <w:t xml:space="preserve">For Goods within Nepal: Upon delivery of the goods to the </w:t>
            </w:r>
          </w:p>
          <w:p w14:paraId="25396ACB">
            <w:pPr>
              <w:jc w:val="both"/>
              <w:rPr>
                <w:vanish/>
                <w:sz w:val="19"/>
                <w:szCs w:val="19"/>
              </w:rPr>
            </w:pPr>
            <w:r>
              <w:t xml:space="preserve">transporter, the Supplier shall notify the Purchaser and mail the </w:t>
            </w:r>
          </w:p>
          <w:p w14:paraId="26C2A5CB">
            <w:pPr>
              <w:jc w:val="both"/>
            </w:pPr>
            <w:r>
              <w:t>following documents to the Purchaser:</w:t>
            </w:r>
          </w:p>
          <w:p w14:paraId="145F317E">
            <w:pPr>
              <w:jc w:val="both"/>
            </w:pPr>
          </w:p>
          <w:p w14:paraId="22FA72F6">
            <w:pPr>
              <w:ind w:left="432" w:hanging="432"/>
              <w:jc w:val="both"/>
            </w:pPr>
            <w:r>
              <w:t>i.</w:t>
            </w:r>
            <w:r>
              <w:tab/>
            </w:r>
            <w:r>
              <w:t>Copies of the Supplier’s invoice showing Goods’</w:t>
            </w:r>
          </w:p>
          <w:p w14:paraId="7D190614">
            <w:pPr>
              <w:ind w:left="432"/>
              <w:jc w:val="both"/>
            </w:pPr>
            <w:r>
              <w:t>description, quantity, unit price and total amount;</w:t>
            </w:r>
          </w:p>
          <w:p w14:paraId="440B2EBE">
            <w:pPr>
              <w:ind w:left="432" w:hanging="432"/>
              <w:jc w:val="both"/>
            </w:pPr>
          </w:p>
          <w:p w14:paraId="7C0D0410">
            <w:pPr>
              <w:ind w:left="432" w:hanging="432"/>
              <w:jc w:val="both"/>
            </w:pPr>
            <w:r>
              <w:t>ii.</w:t>
            </w:r>
            <w:r>
              <w:tab/>
            </w:r>
            <w:r>
              <w:t>Delivery note, transport receipt, railway receipt;</w:t>
            </w:r>
          </w:p>
          <w:p w14:paraId="1A61E03D">
            <w:pPr>
              <w:ind w:left="432" w:hanging="432"/>
              <w:jc w:val="both"/>
            </w:pPr>
          </w:p>
          <w:p w14:paraId="37E4328B">
            <w:pPr>
              <w:ind w:left="432" w:hanging="432"/>
              <w:jc w:val="both"/>
            </w:pPr>
            <w:r>
              <w:t>iii.</w:t>
            </w:r>
            <w:r>
              <w:tab/>
            </w:r>
            <w:r>
              <w:t>Manufacturer’s or Supplier’s Warranty Certificate;</w:t>
            </w:r>
          </w:p>
          <w:p w14:paraId="4873C2AE">
            <w:pPr>
              <w:ind w:left="432" w:hanging="432"/>
              <w:jc w:val="both"/>
            </w:pPr>
          </w:p>
          <w:p w14:paraId="1C00724B">
            <w:pPr>
              <w:ind w:left="432" w:hanging="432"/>
              <w:jc w:val="both"/>
            </w:pPr>
            <w:r>
              <w:t>iv.</w:t>
            </w:r>
            <w:r>
              <w:tab/>
            </w:r>
            <w:r>
              <w:t>Inspection Certificate issued by the nominated inspection</w:t>
            </w:r>
          </w:p>
          <w:p w14:paraId="582D5BFF">
            <w:pPr>
              <w:ind w:left="432" w:hanging="432"/>
              <w:jc w:val="both"/>
            </w:pPr>
            <w:r>
              <w:t xml:space="preserve">       agency, and the Supplier’s factory inspection report; and</w:t>
            </w:r>
          </w:p>
          <w:p w14:paraId="5F2F1AAE">
            <w:pPr>
              <w:ind w:left="432" w:hanging="432"/>
              <w:jc w:val="both"/>
            </w:pPr>
          </w:p>
          <w:p w14:paraId="2D1F6545">
            <w:pPr>
              <w:ind w:left="432" w:hanging="432"/>
              <w:jc w:val="both"/>
            </w:pPr>
            <w:r>
              <w:t>v.</w:t>
            </w:r>
            <w:r>
              <w:tab/>
            </w:r>
            <w:r>
              <w:t>Certificate of origin.</w:t>
            </w:r>
          </w:p>
          <w:p w14:paraId="287CDCAA">
            <w:pPr>
              <w:pStyle w:val="22"/>
              <w:jc w:val="both"/>
            </w:pPr>
          </w:p>
        </w:tc>
      </w:tr>
      <w:tr w14:paraId="4B9C04D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813FAF">
            <w:pPr>
              <w:jc w:val="both"/>
              <w:rPr>
                <w:b/>
                <w:bCs/>
              </w:rPr>
            </w:pPr>
          </w:p>
        </w:tc>
        <w:tc>
          <w:tcPr>
            <w:tcW w:w="854" w:type="dxa"/>
          </w:tcPr>
          <w:p w14:paraId="5C74F6F0">
            <w:pPr>
              <w:pStyle w:val="22"/>
              <w:jc w:val="both"/>
            </w:pPr>
            <w:r>
              <w:t>6.4</w:t>
            </w:r>
          </w:p>
        </w:tc>
        <w:tc>
          <w:tcPr>
            <w:tcW w:w="6438" w:type="dxa"/>
          </w:tcPr>
          <w:p w14:paraId="0E323147">
            <w:pPr>
              <w:jc w:val="both"/>
              <w:rPr>
                <w:vanish/>
                <w:sz w:val="19"/>
                <w:szCs w:val="19"/>
              </w:rPr>
            </w:pPr>
            <w:r>
              <w:t xml:space="preserve">The documents as per sub-clause 6.3 shall be received by the </w:t>
            </w:r>
          </w:p>
          <w:p w14:paraId="36992D56">
            <w:pPr>
              <w:jc w:val="both"/>
              <w:rPr>
                <w:vanish/>
                <w:sz w:val="19"/>
                <w:szCs w:val="19"/>
              </w:rPr>
            </w:pPr>
            <w:r>
              <w:t xml:space="preserve">Purchaser before arrival of the goods and, if not received, the </w:t>
            </w:r>
          </w:p>
          <w:p w14:paraId="2D6D0D17">
            <w:pPr>
              <w:jc w:val="both"/>
            </w:pPr>
            <w:r>
              <w:t>Supplier will be responsible for any consequent expenses.</w:t>
            </w:r>
          </w:p>
        </w:tc>
      </w:tr>
      <w:tr w14:paraId="6EE775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71C17C">
            <w:pPr>
              <w:jc w:val="both"/>
              <w:rPr>
                <w:b/>
                <w:bCs/>
              </w:rPr>
            </w:pPr>
          </w:p>
        </w:tc>
        <w:tc>
          <w:tcPr>
            <w:tcW w:w="854" w:type="dxa"/>
          </w:tcPr>
          <w:p w14:paraId="161879AE">
            <w:pPr>
              <w:pStyle w:val="22"/>
              <w:jc w:val="both"/>
            </w:pPr>
          </w:p>
        </w:tc>
        <w:tc>
          <w:tcPr>
            <w:tcW w:w="6438" w:type="dxa"/>
          </w:tcPr>
          <w:p w14:paraId="4400D490">
            <w:pPr>
              <w:jc w:val="both"/>
            </w:pPr>
          </w:p>
        </w:tc>
      </w:tr>
      <w:tr w14:paraId="41F355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9A2DC3">
            <w:pPr>
              <w:jc w:val="both"/>
              <w:rPr>
                <w:b/>
                <w:bCs/>
              </w:rPr>
            </w:pPr>
            <w:r>
              <w:rPr>
                <w:b/>
                <w:bCs/>
              </w:rPr>
              <w:t>7. Insurance</w:t>
            </w:r>
          </w:p>
          <w:p w14:paraId="75DA696E">
            <w:pPr>
              <w:jc w:val="both"/>
              <w:rPr>
                <w:b/>
                <w:bCs/>
              </w:rPr>
            </w:pPr>
            <w:r>
              <w:rPr>
                <w:b/>
              </w:rPr>
              <w:t>(GCC Clause 11)</w:t>
            </w:r>
          </w:p>
        </w:tc>
        <w:tc>
          <w:tcPr>
            <w:tcW w:w="854" w:type="dxa"/>
          </w:tcPr>
          <w:p w14:paraId="570B87C3">
            <w:pPr>
              <w:pStyle w:val="22"/>
              <w:jc w:val="both"/>
            </w:pPr>
            <w:r>
              <w:t>7.1</w:t>
            </w:r>
          </w:p>
        </w:tc>
        <w:tc>
          <w:tcPr>
            <w:tcW w:w="6438" w:type="dxa"/>
          </w:tcPr>
          <w:p w14:paraId="706425C5">
            <w:pPr>
              <w:jc w:val="both"/>
              <w:rPr>
                <w:vanish/>
                <w:sz w:val="19"/>
                <w:szCs w:val="19"/>
              </w:rPr>
            </w:pPr>
            <w:r>
              <w:t xml:space="preserve">The insurance shall be in an amount equal to 110 percent of </w:t>
            </w:r>
          </w:p>
          <w:p w14:paraId="4D09DFEA">
            <w:pPr>
              <w:jc w:val="both"/>
              <w:rPr>
                <w:vanish/>
                <w:sz w:val="19"/>
                <w:szCs w:val="19"/>
              </w:rPr>
            </w:pPr>
            <w:r>
              <w:t xml:space="preserve">the CIP value of the Goods from “Warehouse” to “Warehouse” </w:t>
            </w:r>
          </w:p>
          <w:p w14:paraId="0EDFFCD6">
            <w:pPr>
              <w:jc w:val="both"/>
            </w:pPr>
            <w:r>
              <w:t>on “All Risks” basis, including War Risks and Strikes.</w:t>
            </w:r>
          </w:p>
        </w:tc>
      </w:tr>
      <w:tr w14:paraId="67B8C8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293B63">
            <w:pPr>
              <w:rPr>
                <w:b/>
                <w:bCs/>
              </w:rPr>
            </w:pPr>
          </w:p>
        </w:tc>
        <w:tc>
          <w:tcPr>
            <w:tcW w:w="854" w:type="dxa"/>
          </w:tcPr>
          <w:p w14:paraId="5BD81164">
            <w:pPr>
              <w:pStyle w:val="22"/>
              <w:jc w:val="both"/>
            </w:pPr>
          </w:p>
        </w:tc>
        <w:tc>
          <w:tcPr>
            <w:tcW w:w="6438" w:type="dxa"/>
          </w:tcPr>
          <w:p w14:paraId="0B200DA9">
            <w:pPr>
              <w:jc w:val="both"/>
            </w:pPr>
          </w:p>
        </w:tc>
      </w:tr>
      <w:tr w14:paraId="1E01EA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E4B154">
            <w:pPr>
              <w:jc w:val="both"/>
              <w:rPr>
                <w:b/>
                <w:bCs/>
              </w:rPr>
            </w:pPr>
            <w:r>
              <w:rPr>
                <w:b/>
                <w:bCs/>
              </w:rPr>
              <w:t>8. Incidental</w:t>
            </w:r>
          </w:p>
          <w:p w14:paraId="7E73BFD3">
            <w:pPr>
              <w:jc w:val="both"/>
              <w:rPr>
                <w:b/>
              </w:rPr>
            </w:pPr>
            <w:r>
              <w:rPr>
                <w:b/>
              </w:rPr>
              <w:t>Services</w:t>
            </w:r>
          </w:p>
          <w:p w14:paraId="3992F977">
            <w:pPr>
              <w:jc w:val="both"/>
              <w:rPr>
                <w:b/>
              </w:rPr>
            </w:pPr>
            <w:r>
              <w:rPr>
                <w:b/>
              </w:rPr>
              <w:t>(GCC Clause 13)</w:t>
            </w:r>
          </w:p>
          <w:p w14:paraId="56790ECA">
            <w:pPr>
              <w:jc w:val="both"/>
              <w:rPr>
                <w:b/>
                <w:bCs/>
              </w:rPr>
            </w:pPr>
          </w:p>
        </w:tc>
        <w:tc>
          <w:tcPr>
            <w:tcW w:w="854" w:type="dxa"/>
          </w:tcPr>
          <w:p w14:paraId="7D393CF0">
            <w:pPr>
              <w:pStyle w:val="22"/>
              <w:jc w:val="both"/>
            </w:pPr>
            <w:r>
              <w:t>8.1</w:t>
            </w:r>
          </w:p>
        </w:tc>
        <w:tc>
          <w:tcPr>
            <w:tcW w:w="6438" w:type="dxa"/>
          </w:tcPr>
          <w:p w14:paraId="17E3B010">
            <w:pPr>
              <w:jc w:val="both"/>
            </w:pPr>
            <w:r>
              <w:t>Incidental services to be provided are:</w:t>
            </w:r>
          </w:p>
          <w:p w14:paraId="14E60672">
            <w:pPr>
              <w:jc w:val="both"/>
            </w:pPr>
          </w:p>
          <w:p w14:paraId="5791F278">
            <w:pPr>
              <w:jc w:val="both"/>
            </w:pPr>
            <w:r>
              <w:t>i.</w:t>
            </w:r>
            <w:r>
              <w:tab/>
            </w:r>
            <w:r>
              <w:t>Installation and commissioning of equipment;</w:t>
            </w:r>
          </w:p>
          <w:p w14:paraId="150FC222">
            <w:pPr>
              <w:jc w:val="both"/>
            </w:pPr>
          </w:p>
          <w:p w14:paraId="18975258">
            <w:pPr>
              <w:jc w:val="both"/>
            </w:pPr>
            <w:r>
              <w:t>ii.</w:t>
            </w:r>
            <w:r>
              <w:tab/>
            </w:r>
            <w:r>
              <w:t>Operational and maintenance training of equipment.</w:t>
            </w:r>
          </w:p>
          <w:p w14:paraId="003EB218">
            <w:pPr>
              <w:jc w:val="both"/>
            </w:pPr>
          </w:p>
          <w:p w14:paraId="0042F812">
            <w:pPr>
              <w:jc w:val="both"/>
            </w:pPr>
            <w:r>
              <w:t>iii.</w:t>
            </w:r>
            <w:r>
              <w:tab/>
            </w:r>
            <w:r>
              <w:t>………….[insert any other additional requirement].</w:t>
            </w:r>
          </w:p>
          <w:p w14:paraId="24338A9B">
            <w:pPr>
              <w:jc w:val="both"/>
              <w:rPr>
                <w:i/>
                <w:iCs/>
                <w:vanish/>
                <w:sz w:val="19"/>
                <w:szCs w:val="19"/>
              </w:rPr>
            </w:pPr>
            <w:r>
              <w:rPr>
                <w:i/>
              </w:rPr>
              <w:t xml:space="preserve">[Selected services covered under GCC Clause 13 and/or other </w:t>
            </w:r>
          </w:p>
          <w:p w14:paraId="685929C5">
            <w:pPr>
              <w:ind w:left="72"/>
              <w:jc w:val="both"/>
              <w:rPr>
                <w:i/>
                <w:iCs/>
                <w:vanish/>
                <w:sz w:val="19"/>
                <w:szCs w:val="19"/>
              </w:rPr>
            </w:pPr>
            <w:r>
              <w:rPr>
                <w:i/>
              </w:rPr>
              <w:t xml:space="preserve">should be specified with the desired features. The price quoted </w:t>
            </w:r>
          </w:p>
          <w:p w14:paraId="3FA45E12">
            <w:pPr>
              <w:ind w:left="72"/>
              <w:jc w:val="both"/>
              <w:rPr>
                <w:i/>
                <w:iCs/>
                <w:vanish/>
                <w:sz w:val="19"/>
                <w:szCs w:val="19"/>
              </w:rPr>
            </w:pPr>
            <w:r>
              <w:rPr>
                <w:i/>
              </w:rPr>
              <w:t xml:space="preserve">in the Tender price or agreed with the selected Supplier shall be </w:t>
            </w:r>
          </w:p>
          <w:p w14:paraId="1FB99F20">
            <w:pPr>
              <w:jc w:val="both"/>
              <w:rPr>
                <w:i/>
              </w:rPr>
            </w:pPr>
            <w:r>
              <w:rPr>
                <w:i/>
              </w:rPr>
              <w:t>included in the Contract Price. If no incidental services are required state “not applicable”]</w:t>
            </w:r>
          </w:p>
          <w:p w14:paraId="2F1A4626">
            <w:pPr>
              <w:jc w:val="both"/>
            </w:pPr>
          </w:p>
        </w:tc>
      </w:tr>
      <w:tr w14:paraId="7E9038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7FFB62">
            <w:pPr>
              <w:rPr>
                <w:b/>
                <w:bCs/>
              </w:rPr>
            </w:pPr>
            <w:r>
              <w:rPr>
                <w:b/>
                <w:bCs/>
              </w:rPr>
              <w:t>9. Spare Parts</w:t>
            </w:r>
          </w:p>
          <w:p w14:paraId="2ADBC10F">
            <w:pPr>
              <w:rPr>
                <w:b/>
              </w:rPr>
            </w:pPr>
            <w:r>
              <w:rPr>
                <w:b/>
              </w:rPr>
              <w:t>(GCC Clause 14)</w:t>
            </w:r>
          </w:p>
          <w:p w14:paraId="4B8A29DA">
            <w:pPr>
              <w:rPr>
                <w:b/>
                <w:bCs/>
              </w:rPr>
            </w:pPr>
          </w:p>
          <w:p w14:paraId="0E745C07">
            <w:pPr>
              <w:rPr>
                <w:b/>
                <w:bCs/>
              </w:rPr>
            </w:pPr>
          </w:p>
          <w:p w14:paraId="20FB2521">
            <w:pPr>
              <w:rPr>
                <w:b/>
                <w:bCs/>
              </w:rPr>
            </w:pPr>
          </w:p>
        </w:tc>
        <w:tc>
          <w:tcPr>
            <w:tcW w:w="854" w:type="dxa"/>
          </w:tcPr>
          <w:p w14:paraId="5DCC1962">
            <w:pPr>
              <w:pStyle w:val="22"/>
              <w:jc w:val="both"/>
            </w:pPr>
            <w:r>
              <w:t>9.1</w:t>
            </w:r>
          </w:p>
        </w:tc>
        <w:tc>
          <w:tcPr>
            <w:tcW w:w="6438" w:type="dxa"/>
          </w:tcPr>
          <w:p w14:paraId="79F6BFDB">
            <w:r>
              <w:t>Additional spare parts requirements are:</w:t>
            </w:r>
          </w:p>
          <w:p w14:paraId="0A2B2D0C"/>
          <w:p w14:paraId="356BDBD5">
            <w:r>
              <w:t xml:space="preserve">a.     Supplier shall carry sufficient inventories to assure   </w:t>
            </w:r>
          </w:p>
          <w:p w14:paraId="05DD563F">
            <w:r>
              <w:t xml:space="preserve">        exstock supply of consumable spare parts for the Goods;</w:t>
            </w:r>
          </w:p>
          <w:p w14:paraId="17425687"/>
          <w:p w14:paraId="66FE2FE3">
            <w:pPr>
              <w:pStyle w:val="22"/>
              <w:numPr>
                <w:ilvl w:val="0"/>
                <w:numId w:val="10"/>
              </w:numPr>
              <w:tabs>
                <w:tab w:val="left" w:pos="432"/>
                <w:tab w:val="clear" w:pos="840"/>
              </w:tabs>
              <w:ind w:left="432" w:hanging="432"/>
            </w:pPr>
            <w:r>
              <w:t xml:space="preserve">Other spare parts and components shall be supplied as </w:t>
            </w:r>
          </w:p>
          <w:p w14:paraId="4080162B">
            <w:pPr>
              <w:rPr>
                <w:vanish/>
                <w:sz w:val="19"/>
                <w:szCs w:val="19"/>
              </w:rPr>
            </w:pPr>
            <w:r>
              <w:t xml:space="preserve">       promptly as possible, but in any case within six (6) months </w:t>
            </w:r>
          </w:p>
          <w:p w14:paraId="0CDF4F62">
            <w:pPr>
              <w:ind w:left="1440" w:hanging="1008"/>
            </w:pPr>
            <w:r>
              <w:t>of placing the order and opening the letter of credit.</w:t>
            </w:r>
          </w:p>
          <w:p w14:paraId="6DF51B52"/>
          <w:p w14:paraId="6F2605E2">
            <w:pPr>
              <w:rPr>
                <w:i/>
                <w:iCs/>
              </w:rPr>
            </w:pPr>
            <w:r>
              <w:t>c.</w:t>
            </w:r>
            <w:r>
              <w:tab/>
            </w:r>
            <w:r>
              <w:t xml:space="preserve">……………. </w:t>
            </w:r>
            <w:r>
              <w:rPr>
                <w:i/>
                <w:iCs/>
              </w:rPr>
              <w:t>[specify other additional requirements.]</w:t>
            </w:r>
          </w:p>
          <w:p w14:paraId="20BC9AED">
            <w:pPr>
              <w:jc w:val="both"/>
            </w:pPr>
          </w:p>
        </w:tc>
      </w:tr>
      <w:tr w14:paraId="4FAA51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DCB24B9">
            <w:pPr>
              <w:rPr>
                <w:b/>
                <w:bCs/>
              </w:rPr>
            </w:pPr>
            <w:r>
              <w:rPr>
                <w:b/>
                <w:bCs/>
              </w:rPr>
              <w:t>10. Warranty</w:t>
            </w:r>
          </w:p>
          <w:p w14:paraId="754CCB02">
            <w:pPr>
              <w:rPr>
                <w:b/>
                <w:bCs/>
              </w:rPr>
            </w:pPr>
            <w:r>
              <w:rPr>
                <w:b/>
                <w:bCs/>
              </w:rPr>
              <w:t>(GCC Clause 15)</w:t>
            </w:r>
          </w:p>
        </w:tc>
        <w:tc>
          <w:tcPr>
            <w:tcW w:w="854" w:type="dxa"/>
          </w:tcPr>
          <w:p w14:paraId="1E150B08">
            <w:pPr>
              <w:pStyle w:val="22"/>
              <w:jc w:val="both"/>
            </w:pPr>
            <w:r>
              <w:t>10.1</w:t>
            </w:r>
          </w:p>
        </w:tc>
        <w:tc>
          <w:tcPr>
            <w:tcW w:w="6438" w:type="dxa"/>
          </w:tcPr>
          <w:p w14:paraId="2854FCC3">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5F7189EC">
            <w:pPr>
              <w:rPr>
                <w:vanish/>
                <w:sz w:val="19"/>
                <w:szCs w:val="19"/>
              </w:rPr>
            </w:pPr>
            <w:r>
              <w:rPr>
                <w:i/>
              </w:rPr>
              <w:t xml:space="preserve">Schedule of Requirements or as per the nature of the Goods]. </w:t>
            </w:r>
            <w:r>
              <w:t xml:space="preserve">The Supplier shall, in addition, comply with the performance </w:t>
            </w:r>
          </w:p>
          <w:p w14:paraId="21C50EB5">
            <w:r>
              <w:t>and/or consumption guarantees specified under the Contract. If, for reasons attributable to the Supplier, these guarantees are not attained in whole or in part, the Supplier shall, at its discretion, either:</w:t>
            </w:r>
          </w:p>
          <w:p w14:paraId="1FD205C8"/>
          <w:p w14:paraId="57347CD5">
            <w:r>
              <w:t>a.        make such changes, modification, and/or additions to the</w:t>
            </w:r>
          </w:p>
          <w:p w14:paraId="13A5D38B">
            <w:pPr>
              <w:ind w:left="612"/>
            </w:pPr>
            <w:r>
              <w:t>Goods or any part thereof as may be necessary in order to</w:t>
            </w:r>
          </w:p>
          <w:p w14:paraId="5BB13F01">
            <w:pPr>
              <w:ind w:left="612"/>
            </w:pPr>
            <w:r>
              <w:t>attain the contractual guarantees specified in the contract</w:t>
            </w:r>
          </w:p>
          <w:p w14:paraId="39CAFC74">
            <w:r>
              <w:t xml:space="preserve">           at its own cost and expense and to carry out further</w:t>
            </w:r>
          </w:p>
          <w:p w14:paraId="3B43C7FB">
            <w:r>
              <w:t xml:space="preserve">           performance tests in accordance with SCC 4.1 or</w:t>
            </w:r>
          </w:p>
          <w:p w14:paraId="325BB9DB"/>
          <w:p w14:paraId="03F5DFF4">
            <w:r>
              <w:t>b.        Pay liquidated damages to the Purchaser with respect to</w:t>
            </w:r>
          </w:p>
          <w:p w14:paraId="0A9D3B82">
            <w:r>
              <w:t xml:space="preserve">           the failure to meet the contractual guarantees. The rate of</w:t>
            </w:r>
          </w:p>
          <w:p w14:paraId="4D008F9E">
            <w:r>
              <w:t xml:space="preserve">           these liquidated damages shall be (0.1 to 0.5%) per week.</w:t>
            </w:r>
          </w:p>
          <w:p w14:paraId="29926C61">
            <w:pPr>
              <w:rPr>
                <w:i/>
                <w:iCs/>
                <w:vanish/>
                <w:sz w:val="19"/>
                <w:szCs w:val="19"/>
              </w:rPr>
            </w:pPr>
            <w:r>
              <w:rPr>
                <w:i/>
              </w:rPr>
              <w:t xml:space="preserve">[The rate should be higher than the adjustment rate used in the </w:t>
            </w:r>
          </w:p>
          <w:p w14:paraId="71547FC1">
            <w:pPr>
              <w:jc w:val="both"/>
              <w:rPr>
                <w:i/>
              </w:rPr>
            </w:pPr>
            <w:r>
              <w:rPr>
                <w:i/>
              </w:rPr>
              <w:t>Tender evaluation under ITB 28.5 (f) or (g).]</w:t>
            </w:r>
          </w:p>
          <w:p w14:paraId="51B609FF">
            <w:pPr>
              <w:jc w:val="both"/>
            </w:pPr>
          </w:p>
        </w:tc>
      </w:tr>
      <w:tr w14:paraId="0CC0788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FD023C">
            <w:pPr>
              <w:rPr>
                <w:b/>
                <w:bCs/>
              </w:rPr>
            </w:pPr>
          </w:p>
        </w:tc>
        <w:tc>
          <w:tcPr>
            <w:tcW w:w="854" w:type="dxa"/>
          </w:tcPr>
          <w:p w14:paraId="2C4B91CA">
            <w:pPr>
              <w:pStyle w:val="22"/>
              <w:jc w:val="both"/>
            </w:pPr>
            <w:r>
              <w:t>10.2</w:t>
            </w:r>
          </w:p>
        </w:tc>
        <w:tc>
          <w:tcPr>
            <w:tcW w:w="6438" w:type="dxa"/>
          </w:tcPr>
          <w:p w14:paraId="6A24ABA0">
            <w:r>
              <w:t>The period for correction of defects in the warranty period is:</w:t>
            </w:r>
          </w:p>
          <w:p w14:paraId="1BD910A3">
            <w:pPr>
              <w:jc w:val="both"/>
            </w:pPr>
            <w:r>
              <w:t>50%</w:t>
            </w:r>
            <w:r>
              <w:rPr>
                <w:i/>
                <w:iCs/>
              </w:rPr>
              <w:t xml:space="preserve">. </w:t>
            </w:r>
            <w:r>
              <w:t>time of the delivery schedule of the particular goods.</w:t>
            </w:r>
          </w:p>
          <w:p w14:paraId="71600C30">
            <w:pPr>
              <w:jc w:val="both"/>
            </w:pPr>
          </w:p>
        </w:tc>
      </w:tr>
      <w:tr w14:paraId="5774B4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DC02CB">
            <w:pPr>
              <w:rPr>
                <w:b/>
                <w:bCs/>
              </w:rPr>
            </w:pPr>
          </w:p>
        </w:tc>
        <w:tc>
          <w:tcPr>
            <w:tcW w:w="854" w:type="dxa"/>
          </w:tcPr>
          <w:p w14:paraId="69641157">
            <w:pPr>
              <w:pStyle w:val="22"/>
              <w:jc w:val="both"/>
            </w:pPr>
            <w:r>
              <w:t>10.3</w:t>
            </w:r>
          </w:p>
        </w:tc>
        <w:tc>
          <w:tcPr>
            <w:tcW w:w="6438" w:type="dxa"/>
          </w:tcPr>
          <w:p w14:paraId="3EFA3084">
            <w:pPr>
              <w:rPr>
                <w:i/>
                <w:iCs/>
                <w:vanish/>
                <w:sz w:val="19"/>
                <w:szCs w:val="19"/>
              </w:rPr>
            </w:pPr>
            <w:r>
              <w:rPr>
                <w:b/>
              </w:rPr>
              <w:t>N/A</w:t>
            </w:r>
            <w:r>
              <w:t xml:space="preserve"> specify other suitable conditions for </w:t>
            </w:r>
          </w:p>
          <w:p w14:paraId="1F23FFBD">
            <w:pPr>
              <w:jc w:val="both"/>
              <w:rPr>
                <w:i/>
              </w:rPr>
            </w:pPr>
            <w:r>
              <w:rPr>
                <w:i/>
              </w:rPr>
              <w:t>warranty, if necessary].</w:t>
            </w:r>
          </w:p>
          <w:p w14:paraId="4316A996">
            <w:pPr>
              <w:jc w:val="both"/>
            </w:pPr>
          </w:p>
        </w:tc>
      </w:tr>
      <w:tr w14:paraId="3977BC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41ABB3">
            <w:pPr>
              <w:rPr>
                <w:b/>
                <w:bCs/>
              </w:rPr>
            </w:pPr>
            <w:r>
              <w:rPr>
                <w:b/>
                <w:bCs/>
              </w:rPr>
              <w:t>11.  Payment</w:t>
            </w:r>
          </w:p>
          <w:p w14:paraId="7964C27F">
            <w:pPr>
              <w:rPr>
                <w:b/>
                <w:bCs/>
              </w:rPr>
            </w:pPr>
            <w:r>
              <w:rPr>
                <w:b/>
              </w:rPr>
              <w:t>(GCC Clause 16)</w:t>
            </w:r>
          </w:p>
        </w:tc>
        <w:tc>
          <w:tcPr>
            <w:tcW w:w="854" w:type="dxa"/>
          </w:tcPr>
          <w:p w14:paraId="2986857D">
            <w:pPr>
              <w:pStyle w:val="22"/>
              <w:jc w:val="both"/>
            </w:pPr>
            <w:r>
              <w:t>11.1</w:t>
            </w:r>
          </w:p>
        </w:tc>
        <w:tc>
          <w:tcPr>
            <w:tcW w:w="6438" w:type="dxa"/>
          </w:tcPr>
          <w:p w14:paraId="28BBCFEC">
            <w:r>
              <w:t>Payment for Goods and Services supplied shall be made in United States Dollars, as follows;</w:t>
            </w:r>
          </w:p>
          <w:p w14:paraId="48245D76"/>
          <w:p w14:paraId="362251B5">
            <w:pPr>
              <w:ind w:left="792" w:hanging="540"/>
            </w:pPr>
            <w:r>
              <w:t>i.</w:t>
            </w:r>
            <w:r>
              <w:tab/>
            </w:r>
            <w:r>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5DA55E6D"/>
          <w:p w14:paraId="2C2454FD">
            <w:pPr>
              <w:ind w:left="792" w:hanging="540"/>
            </w:pPr>
            <w:r>
              <w:t>ii.</w:t>
            </w:r>
            <w:r>
              <w:tab/>
            </w:r>
            <w:r>
              <w:t>On Delivery: Forty (40) percent of the Contract Price shall be paid on receipt of the Goods and upon submission of the documents specified in GCC Clause 10.</w:t>
            </w:r>
          </w:p>
          <w:p w14:paraId="08DD3C24"/>
          <w:p w14:paraId="2A58D678">
            <w:pPr>
              <w:ind w:left="792" w:hanging="540"/>
            </w:pPr>
            <w:r>
              <w:t>iii.</w:t>
            </w:r>
            <w:r>
              <w:tab/>
            </w:r>
            <w:r>
              <w:t>On Acceptance: The remaining twenty (20) percent of the Contract Price shall be paid to the Contractor within twenty eight (28) after the date of the acceptance certificate for the respective delivery issued by the Purchaser.</w:t>
            </w:r>
          </w:p>
          <w:p w14:paraId="2D288593"/>
          <w:p w14:paraId="069912ED">
            <w:pPr>
              <w:ind w:left="792"/>
              <w:jc w:val="both"/>
            </w:pPr>
          </w:p>
        </w:tc>
      </w:tr>
      <w:tr w14:paraId="408A89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7DDF42">
            <w:pPr>
              <w:rPr>
                <w:b/>
                <w:bCs/>
              </w:rPr>
            </w:pPr>
            <w:r>
              <w:rPr>
                <w:b/>
                <w:bCs/>
              </w:rPr>
              <w:t>12.</w:t>
            </w:r>
            <w:r>
              <w:rPr>
                <w:b/>
                <w:bCs/>
              </w:rPr>
              <w:tab/>
            </w:r>
            <w:r>
              <w:rPr>
                <w:b/>
                <w:bCs/>
              </w:rPr>
              <w:t>Prices</w:t>
            </w:r>
          </w:p>
          <w:p w14:paraId="14EAB20F">
            <w:pPr>
              <w:rPr>
                <w:b/>
              </w:rPr>
            </w:pPr>
            <w:r>
              <w:rPr>
                <w:b/>
              </w:rPr>
              <w:t>(GCC Clause 17)</w:t>
            </w:r>
          </w:p>
          <w:p w14:paraId="0ABD9D14">
            <w:pPr>
              <w:rPr>
                <w:b/>
                <w:bCs/>
              </w:rPr>
            </w:pPr>
          </w:p>
        </w:tc>
        <w:tc>
          <w:tcPr>
            <w:tcW w:w="854" w:type="dxa"/>
          </w:tcPr>
          <w:p w14:paraId="273FC183">
            <w:pPr>
              <w:pStyle w:val="22"/>
              <w:jc w:val="both"/>
            </w:pPr>
            <w:r>
              <w:t>12.1</w:t>
            </w:r>
          </w:p>
        </w:tc>
        <w:tc>
          <w:tcPr>
            <w:tcW w:w="6438" w:type="dxa"/>
          </w:tcPr>
          <w:p w14:paraId="53EF8FBC">
            <w:pPr>
              <w:rPr>
                <w:vanish/>
                <w:sz w:val="19"/>
                <w:szCs w:val="19"/>
              </w:rPr>
            </w:pPr>
            <w:r>
              <w:t xml:space="preserve">Tender Prices may be adjusted only in the case of Tender validity </w:t>
            </w:r>
          </w:p>
          <w:p w14:paraId="286A14A3">
            <w:r>
              <w:t>extension requested by the Purchaser.</w:t>
            </w:r>
          </w:p>
          <w:p w14:paraId="08A675EE">
            <w:pPr>
              <w:rPr>
                <w:i/>
                <w:iCs/>
                <w:vanish/>
                <w:sz w:val="19"/>
                <w:szCs w:val="19"/>
              </w:rPr>
            </w:pPr>
            <w:r>
              <w:rPr>
                <w:i/>
              </w:rPr>
              <w:t xml:space="preserve">[To be inserted only if price is subject to adjustment under GCC </w:t>
            </w:r>
          </w:p>
          <w:p w14:paraId="7506CE3A">
            <w:pPr>
              <w:jc w:val="both"/>
              <w:rPr>
                <w:i/>
              </w:rPr>
            </w:pPr>
            <w:r>
              <w:rPr>
                <w:i/>
              </w:rPr>
              <w:t>Clause 17.1)</w:t>
            </w:r>
          </w:p>
          <w:p w14:paraId="21226BB4">
            <w:pPr>
              <w:jc w:val="both"/>
            </w:pPr>
          </w:p>
        </w:tc>
      </w:tr>
      <w:tr w14:paraId="27100C9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DD418F2">
            <w:pPr>
              <w:rPr>
                <w:b/>
                <w:bCs/>
              </w:rPr>
            </w:pPr>
          </w:p>
        </w:tc>
        <w:tc>
          <w:tcPr>
            <w:tcW w:w="854" w:type="dxa"/>
          </w:tcPr>
          <w:p w14:paraId="6CCDAF3D">
            <w:pPr>
              <w:pStyle w:val="22"/>
              <w:jc w:val="both"/>
            </w:pPr>
            <w:r>
              <w:t>12.2</w:t>
            </w:r>
          </w:p>
        </w:tc>
        <w:tc>
          <w:tcPr>
            <w:tcW w:w="6438" w:type="dxa"/>
          </w:tcPr>
          <w:p w14:paraId="29C8A143">
            <w:pPr>
              <w:rPr>
                <w:vanish/>
                <w:sz w:val="19"/>
                <w:szCs w:val="19"/>
              </w:rPr>
            </w:pPr>
            <w:r>
              <w:t xml:space="preserve">Purchaser shall not entertain Contract Price variation due to the </w:t>
            </w:r>
          </w:p>
          <w:p w14:paraId="10DF429D">
            <w:pPr>
              <w:rPr>
                <w:vanish/>
                <w:sz w:val="19"/>
                <w:szCs w:val="19"/>
              </w:rPr>
            </w:pPr>
            <w:r>
              <w:t xml:space="preserve">effect of any notice of notification of exchange rate variation of </w:t>
            </w:r>
          </w:p>
          <w:p w14:paraId="600B2825">
            <w:r>
              <w:t>any convertible currency.</w:t>
            </w:r>
          </w:p>
        </w:tc>
      </w:tr>
      <w:tr w14:paraId="4C6CA6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C03EC5">
            <w:pPr>
              <w:rPr>
                <w:b/>
                <w:bCs/>
              </w:rPr>
            </w:pPr>
          </w:p>
        </w:tc>
        <w:tc>
          <w:tcPr>
            <w:tcW w:w="854" w:type="dxa"/>
          </w:tcPr>
          <w:p w14:paraId="4334E8B4">
            <w:pPr>
              <w:pStyle w:val="22"/>
              <w:jc w:val="both"/>
            </w:pPr>
          </w:p>
        </w:tc>
        <w:tc>
          <w:tcPr>
            <w:tcW w:w="6438" w:type="dxa"/>
          </w:tcPr>
          <w:p w14:paraId="5FD012C3"/>
        </w:tc>
      </w:tr>
      <w:tr w14:paraId="245713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44BF8D">
            <w:pPr>
              <w:ind w:left="360" w:hanging="360"/>
              <w:rPr>
                <w:b/>
                <w:bCs/>
              </w:rPr>
            </w:pPr>
            <w:r>
              <w:rPr>
                <w:b/>
                <w:bCs/>
              </w:rPr>
              <w:t>13. Liquidated     Damages</w:t>
            </w:r>
          </w:p>
          <w:p w14:paraId="0B7574D8">
            <w:pPr>
              <w:rPr>
                <w:b/>
              </w:rPr>
            </w:pPr>
            <w:r>
              <w:rPr>
                <w:b/>
              </w:rPr>
              <w:t xml:space="preserve">    (GCC Clause 23)</w:t>
            </w:r>
          </w:p>
          <w:p w14:paraId="3410363F">
            <w:pPr>
              <w:rPr>
                <w:b/>
                <w:bCs/>
              </w:rPr>
            </w:pPr>
          </w:p>
        </w:tc>
        <w:tc>
          <w:tcPr>
            <w:tcW w:w="854" w:type="dxa"/>
          </w:tcPr>
          <w:p w14:paraId="6CFDD611">
            <w:pPr>
              <w:pStyle w:val="22"/>
              <w:jc w:val="both"/>
            </w:pPr>
            <w:r>
              <w:t>13.1</w:t>
            </w:r>
          </w:p>
        </w:tc>
        <w:tc>
          <w:tcPr>
            <w:tcW w:w="6438" w:type="dxa"/>
          </w:tcPr>
          <w:p w14:paraId="610A3971">
            <w:pPr>
              <w:rPr>
                <w:vanish/>
                <w:sz w:val="19"/>
                <w:szCs w:val="19"/>
              </w:rPr>
            </w:pPr>
            <w:r>
              <w:t xml:space="preserve">Applicable rate for the Liquidated damages is : </w:t>
            </w:r>
            <w:r>
              <w:rPr>
                <w:b/>
              </w:rPr>
              <w:t>0.1%</w:t>
            </w:r>
            <w:r>
              <w:t xml:space="preserve">  </w:t>
            </w:r>
          </w:p>
          <w:p w14:paraId="604A9A36">
            <w:r>
              <w:t>Per day.</w:t>
            </w:r>
          </w:p>
          <w:p w14:paraId="290AF49E"/>
        </w:tc>
      </w:tr>
      <w:tr w14:paraId="4ADA1AB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963DB3">
            <w:pPr>
              <w:ind w:left="360" w:hanging="360"/>
              <w:rPr>
                <w:b/>
              </w:rPr>
            </w:pPr>
            <w:r>
              <w:rPr>
                <w:b/>
                <w:bCs/>
              </w:rPr>
              <w:t xml:space="preserve">14. Resolution of    </w:t>
            </w:r>
            <w:r>
              <w:rPr>
                <w:b/>
              </w:rPr>
              <w:t>Disputes</w:t>
            </w:r>
          </w:p>
          <w:p w14:paraId="0DC9D352">
            <w:pPr>
              <w:rPr>
                <w:b/>
              </w:rPr>
            </w:pPr>
            <w:r>
              <w:rPr>
                <w:b/>
              </w:rPr>
              <w:t xml:space="preserve">    GCC Clause 28)</w:t>
            </w:r>
          </w:p>
          <w:p w14:paraId="12BCBBB8">
            <w:pPr>
              <w:rPr>
                <w:b/>
                <w:bCs/>
              </w:rPr>
            </w:pPr>
          </w:p>
        </w:tc>
        <w:tc>
          <w:tcPr>
            <w:tcW w:w="854" w:type="dxa"/>
          </w:tcPr>
          <w:p w14:paraId="6D7A4DE5">
            <w:pPr>
              <w:pStyle w:val="22"/>
              <w:jc w:val="both"/>
            </w:pPr>
            <w:r>
              <w:t>14.1</w:t>
            </w:r>
          </w:p>
        </w:tc>
        <w:tc>
          <w:tcPr>
            <w:tcW w:w="6438" w:type="dxa"/>
          </w:tcPr>
          <w:p w14:paraId="080B320C">
            <w:pPr>
              <w:rPr>
                <w:vanish/>
                <w:sz w:val="19"/>
                <w:szCs w:val="19"/>
              </w:rPr>
            </w:pPr>
            <w:r>
              <w:t xml:space="preserve">The dispute resolution mechanism to be applied pursuant to </w:t>
            </w:r>
          </w:p>
          <w:p w14:paraId="308BA08C">
            <w:pPr>
              <w:rPr>
                <w:vanish/>
                <w:sz w:val="19"/>
                <w:szCs w:val="19"/>
              </w:rPr>
            </w:pPr>
            <w:r>
              <w:t xml:space="preserve">clause 28.2 of the General Conditions of Contract shall be as </w:t>
            </w:r>
          </w:p>
          <w:p w14:paraId="779AD873">
            <w:r>
              <w:t>follow:</w:t>
            </w:r>
          </w:p>
          <w:p w14:paraId="0A6E9975"/>
          <w:p w14:paraId="5001E3B6">
            <w:pPr>
              <w:ind w:left="432" w:hanging="432"/>
            </w:pPr>
            <w:r>
              <w:t>a.</w:t>
            </w:r>
            <w:r>
              <w:tab/>
            </w:r>
            <w:r>
              <w:t>in the case of a dispute between the Purchaser and a Supplier which is a national of Liberia, the dispute shall be referred to adjudication/arbitration; and</w:t>
            </w:r>
          </w:p>
          <w:p w14:paraId="73899E85"/>
          <w:p w14:paraId="0193599E">
            <w:pPr>
              <w:ind w:left="432" w:hanging="432"/>
            </w:pPr>
            <w:r>
              <w:t>b.</w:t>
            </w:r>
            <w:r>
              <w:tab/>
            </w:r>
            <w:r>
              <w:t>in the case of dispute between the Purchaser and the Foreign Supplier, the dispute shall be settled by arbitration in accordance with the provisions of the United Nations Commission on International Trade Law (UNCITRAL) Arbitration Rules.</w:t>
            </w:r>
          </w:p>
          <w:p w14:paraId="0CE1BB46">
            <w:pPr>
              <w:ind w:left="432" w:hanging="432"/>
            </w:pPr>
          </w:p>
        </w:tc>
      </w:tr>
      <w:tr w14:paraId="1F9820E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408D61">
            <w:pPr>
              <w:ind w:left="360" w:hanging="360"/>
              <w:rPr>
                <w:b/>
              </w:rPr>
            </w:pPr>
            <w:r>
              <w:rPr>
                <w:b/>
                <w:bCs/>
              </w:rPr>
              <w:t xml:space="preserve">15. Governing </w:t>
            </w:r>
            <w:r>
              <w:rPr>
                <w:b/>
              </w:rPr>
              <w:t>Language</w:t>
            </w:r>
          </w:p>
          <w:p w14:paraId="437C93C3">
            <w:pPr>
              <w:rPr>
                <w:b/>
              </w:rPr>
            </w:pPr>
            <w:r>
              <w:rPr>
                <w:b/>
              </w:rPr>
              <w:t xml:space="preserve">     GCC Clause 29)</w:t>
            </w:r>
          </w:p>
          <w:p w14:paraId="1D3D6B4C">
            <w:pPr>
              <w:ind w:left="360" w:hanging="360"/>
              <w:rPr>
                <w:b/>
                <w:bCs/>
              </w:rPr>
            </w:pPr>
          </w:p>
        </w:tc>
        <w:tc>
          <w:tcPr>
            <w:tcW w:w="854" w:type="dxa"/>
          </w:tcPr>
          <w:p w14:paraId="5849F2B6">
            <w:pPr>
              <w:pStyle w:val="22"/>
              <w:jc w:val="both"/>
            </w:pPr>
            <w:r>
              <w:t>15.1</w:t>
            </w:r>
          </w:p>
        </w:tc>
        <w:tc>
          <w:tcPr>
            <w:tcW w:w="6438" w:type="dxa"/>
          </w:tcPr>
          <w:p w14:paraId="27F1217C">
            <w:r>
              <w:t xml:space="preserve">The governing Language shall be </w:t>
            </w:r>
            <w:r>
              <w:rPr>
                <w:b/>
              </w:rPr>
              <w:t>English.</w:t>
            </w:r>
          </w:p>
          <w:p w14:paraId="689E6511"/>
        </w:tc>
      </w:tr>
      <w:tr w14:paraId="27FDD2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A33350E">
            <w:pPr>
              <w:rPr>
                <w:b/>
                <w:bCs/>
              </w:rPr>
            </w:pPr>
            <w:r>
              <w:rPr>
                <w:b/>
                <w:bCs/>
              </w:rPr>
              <w:t>16. Notices</w:t>
            </w:r>
          </w:p>
          <w:p w14:paraId="09872C96">
            <w:pPr>
              <w:ind w:left="360" w:hanging="360"/>
              <w:rPr>
                <w:b/>
                <w:bCs/>
              </w:rPr>
            </w:pPr>
            <w:r>
              <w:rPr>
                <w:b/>
              </w:rPr>
              <w:t>(GCC Clause 31)</w:t>
            </w:r>
          </w:p>
        </w:tc>
        <w:tc>
          <w:tcPr>
            <w:tcW w:w="854" w:type="dxa"/>
          </w:tcPr>
          <w:p w14:paraId="21C62972">
            <w:pPr>
              <w:pStyle w:val="22"/>
              <w:jc w:val="both"/>
            </w:pPr>
            <w:r>
              <w:t>16.1</w:t>
            </w:r>
          </w:p>
        </w:tc>
        <w:tc>
          <w:tcPr>
            <w:tcW w:w="6438" w:type="dxa"/>
          </w:tcPr>
          <w:p w14:paraId="4A30C1AC">
            <w:pPr>
              <w:rPr>
                <w:vanish/>
                <w:sz w:val="19"/>
                <w:szCs w:val="19"/>
              </w:rPr>
            </w:pPr>
            <w:r>
              <w:t xml:space="preserve">For the notice purposes Purchaser and Supplier’s address shall </w:t>
            </w:r>
          </w:p>
          <w:p w14:paraId="4B82B35C">
            <w:r>
              <w:t>be as follows:</w:t>
            </w:r>
          </w:p>
          <w:p w14:paraId="70279C06"/>
          <w:p w14:paraId="3A997696">
            <w:pPr>
              <w:rPr>
                <w:b/>
              </w:rPr>
            </w:pPr>
            <w:r>
              <w:t>Purchaser’s address for notice purposes:</w:t>
            </w:r>
            <w:r>
              <w:rPr>
                <w:b/>
              </w:rPr>
              <w:t xml:space="preserve"> Ministry of </w:t>
            </w:r>
            <w:r>
              <w:rPr>
                <w:b/>
                <w:bCs/>
              </w:rPr>
              <w:t>Local Government</w:t>
            </w:r>
            <w:r>
              <w:rPr>
                <w:b/>
              </w:rPr>
              <w:t>/ Montserrado County</w:t>
            </w:r>
            <w:r>
              <w:t xml:space="preserve"> </w:t>
            </w:r>
            <w:r>
              <w:rPr>
                <w:b/>
                <w:bCs/>
              </w:rPr>
              <w:t>(MLG/MC)</w:t>
            </w:r>
          </w:p>
          <w:p w14:paraId="2C671B41">
            <w:r>
              <w:rPr>
                <w:b/>
                <w:bCs/>
              </w:rPr>
              <w:t xml:space="preserve">Bentol City, Montserrado </w:t>
            </w:r>
            <w:r>
              <w:rPr>
                <w:b/>
              </w:rPr>
              <w:t>County.</w:t>
            </w:r>
          </w:p>
          <w:p w14:paraId="0A8D6063">
            <w:pPr>
              <w:rPr>
                <w:b/>
              </w:rPr>
            </w:pPr>
            <w:r>
              <w:rPr>
                <w:b/>
              </w:rPr>
              <w:t>Liberia</w:t>
            </w:r>
            <w:r>
              <w:rPr>
                <w:b/>
                <w:i/>
              </w:rPr>
              <w:t>.</w:t>
            </w:r>
          </w:p>
          <w:p w14:paraId="6CB76C49"/>
          <w:p w14:paraId="53C220CF"/>
          <w:p w14:paraId="59717B71">
            <w:r>
              <w:t>Supplier’s address for notice purposes:</w:t>
            </w:r>
            <w:r>
              <w:rPr>
                <w:b/>
                <w:i/>
              </w:rPr>
              <w:t xml:space="preserve"> TBA</w:t>
            </w:r>
          </w:p>
          <w:p w14:paraId="71997A82"/>
        </w:tc>
      </w:tr>
    </w:tbl>
    <w:p w14:paraId="4F937D23"/>
    <w:p w14:paraId="68348A05">
      <w:pPr>
        <w:rPr>
          <w:b/>
        </w:rPr>
      </w:pPr>
    </w:p>
    <w:p w14:paraId="429FC7A5">
      <w:pPr>
        <w:sectPr>
          <w:pgSz w:w="12240" w:h="15840"/>
          <w:pgMar w:top="1440" w:right="1800" w:bottom="1440" w:left="1800" w:header="720" w:footer="720" w:gutter="0"/>
          <w:cols w:space="720" w:num="1"/>
        </w:sectPr>
      </w:pPr>
    </w:p>
    <w:p w14:paraId="06BAD904">
      <w:pPr>
        <w:rPr>
          <w:b/>
          <w:bCs/>
          <w:u w:val="single"/>
        </w:rPr>
      </w:pPr>
      <w:r>
        <w:t xml:space="preserve">                             </w:t>
      </w:r>
      <w:r>
        <w:rPr>
          <w:b/>
          <w:bCs/>
          <w:u w:val="single"/>
        </w:rPr>
        <w:t xml:space="preserve">SCHEDULE OF REQUIREMENT/ DELIVERY </w:t>
      </w:r>
    </w:p>
    <w:p w14:paraId="49241A49"/>
    <w:tbl>
      <w:tblPr>
        <w:tblStyle w:val="36"/>
        <w:tblW w:w="9770" w:type="dxa"/>
        <w:tblInd w:w="-8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66"/>
        <w:gridCol w:w="1388"/>
        <w:gridCol w:w="1913"/>
        <w:gridCol w:w="3503"/>
      </w:tblGrid>
      <w:tr w14:paraId="4124F4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tcPr>
          <w:p w14:paraId="09114654">
            <w:pPr>
              <w:rPr>
                <w:b/>
                <w:bCs/>
              </w:rPr>
            </w:pPr>
            <w:r>
              <w:rPr>
                <w:b/>
                <w:bCs/>
              </w:rPr>
              <w:t xml:space="preserve">Description </w:t>
            </w:r>
          </w:p>
        </w:tc>
        <w:tc>
          <w:tcPr>
            <w:tcW w:w="1388" w:type="dxa"/>
          </w:tcPr>
          <w:p w14:paraId="76C3B5E4">
            <w:pPr>
              <w:rPr>
                <w:b/>
                <w:bCs/>
              </w:rPr>
            </w:pPr>
            <w:r>
              <w:rPr>
                <w:b/>
                <w:bCs/>
              </w:rPr>
              <w:t xml:space="preserve">Quantity </w:t>
            </w:r>
          </w:p>
        </w:tc>
        <w:tc>
          <w:tcPr>
            <w:tcW w:w="5416" w:type="dxa"/>
            <w:gridSpan w:val="2"/>
          </w:tcPr>
          <w:p w14:paraId="4D25E091">
            <w:pPr>
              <w:rPr>
                <w:b/>
                <w:bCs/>
              </w:rPr>
            </w:pPr>
            <w:r>
              <w:t xml:space="preserve"> </w:t>
            </w:r>
            <w:r>
              <w:rPr>
                <w:b/>
                <w:bCs/>
              </w:rPr>
              <w:t xml:space="preserve">Delivery </w:t>
            </w:r>
          </w:p>
        </w:tc>
      </w:tr>
      <w:tr w14:paraId="05DB43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restart"/>
          </w:tcPr>
          <w:p w14:paraId="41C53DA0">
            <w:pPr>
              <w:rPr>
                <w:rFonts w:hint="default"/>
                <w:b/>
                <w:bCs/>
                <w:lang w:val="en-US"/>
              </w:rPr>
            </w:pPr>
            <w:r>
              <w:rPr>
                <w:b/>
                <w:bCs/>
              </w:rPr>
              <w:t>Construction of P</w:t>
            </w:r>
            <w:r>
              <w:rPr>
                <w:rFonts w:hint="default"/>
                <w:b/>
                <w:bCs/>
                <w:lang w:val="en-US"/>
              </w:rPr>
              <w:t>olice Station Todee Chiefdom</w:t>
            </w:r>
          </w:p>
        </w:tc>
        <w:tc>
          <w:tcPr>
            <w:tcW w:w="1388" w:type="dxa"/>
            <w:vMerge w:val="restart"/>
          </w:tcPr>
          <w:p w14:paraId="46D9FC84">
            <w:pPr>
              <w:rPr>
                <w:b/>
                <w:bCs/>
              </w:rPr>
            </w:pPr>
            <w:r>
              <w:rPr>
                <w:b/>
                <w:bCs/>
              </w:rPr>
              <w:t xml:space="preserve">  1 Units</w:t>
            </w:r>
          </w:p>
        </w:tc>
        <w:tc>
          <w:tcPr>
            <w:tcW w:w="1913" w:type="dxa"/>
          </w:tcPr>
          <w:p w14:paraId="33B9222E"/>
        </w:tc>
        <w:tc>
          <w:tcPr>
            <w:tcW w:w="3503" w:type="dxa"/>
          </w:tcPr>
          <w:p w14:paraId="60610A76">
            <w:pPr>
              <w:rPr>
                <w:b/>
                <w:bCs/>
              </w:rPr>
            </w:pPr>
            <w:r>
              <w:rPr>
                <w:b/>
                <w:bCs/>
              </w:rPr>
              <w:t xml:space="preserve">                Locations</w:t>
            </w:r>
          </w:p>
        </w:tc>
      </w:tr>
      <w:tr w14:paraId="62BE20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continue"/>
          </w:tcPr>
          <w:p w14:paraId="47AE2923"/>
        </w:tc>
        <w:tc>
          <w:tcPr>
            <w:tcW w:w="1388" w:type="dxa"/>
            <w:vMerge w:val="continue"/>
          </w:tcPr>
          <w:p w14:paraId="7F6CF83B"/>
        </w:tc>
        <w:tc>
          <w:tcPr>
            <w:tcW w:w="1913" w:type="dxa"/>
          </w:tcPr>
          <w:p w14:paraId="127BEB71">
            <w:r>
              <w:t xml:space="preserve">     </w:t>
            </w:r>
            <w:r>
              <w:rPr>
                <w:color w:val="FF0000"/>
              </w:rPr>
              <w:t>TBA</w:t>
            </w:r>
          </w:p>
        </w:tc>
        <w:tc>
          <w:tcPr>
            <w:tcW w:w="3503" w:type="dxa"/>
          </w:tcPr>
          <w:p w14:paraId="37041934">
            <w:pPr>
              <w:rPr>
                <w:rFonts w:hint="default"/>
                <w:b/>
                <w:lang w:val="en-US"/>
              </w:rPr>
            </w:pPr>
            <w:r>
              <w:rPr>
                <w:b/>
              </w:rPr>
              <w:t xml:space="preserve">                 District </w:t>
            </w:r>
            <w:r>
              <w:rPr>
                <w:rFonts w:hint="default"/>
                <w:b/>
                <w:lang w:val="en-US"/>
              </w:rPr>
              <w:t>1</w:t>
            </w:r>
          </w:p>
          <w:p w14:paraId="3347C0D9">
            <w:pPr>
              <w:jc w:val="center"/>
              <w:rPr>
                <w:b/>
              </w:rPr>
            </w:pPr>
          </w:p>
        </w:tc>
      </w:tr>
    </w:tbl>
    <w:p w14:paraId="32EABB50"/>
    <w:p w14:paraId="7220B783"/>
    <w:p w14:paraId="6C2D196B">
      <w:pPr>
        <w:pStyle w:val="5"/>
        <w:rPr>
          <w:rFonts w:cs="Times New Roman"/>
          <w:b/>
          <w:bCs/>
          <w:i w:val="0"/>
          <w:iCs w:val="0"/>
          <w:color w:val="auto"/>
          <w:sz w:val="32"/>
          <w:szCs w:val="32"/>
        </w:rPr>
      </w:pPr>
      <w:r>
        <w:rPr>
          <w:rStyle w:val="34"/>
          <w:rFonts w:cs="Times New Roman"/>
          <w:i w:val="0"/>
          <w:iCs w:val="0"/>
          <w:color w:val="auto"/>
          <w:sz w:val="32"/>
          <w:szCs w:val="32"/>
        </w:rPr>
        <w:t>Project Location</w:t>
      </w:r>
      <w:r>
        <w:rPr>
          <w:rFonts w:cs="Times New Roman"/>
          <w:b/>
          <w:bCs/>
          <w:i w:val="0"/>
          <w:iCs w:val="0"/>
          <w:color w:val="auto"/>
          <w:sz w:val="32"/>
          <w:szCs w:val="32"/>
        </w:rPr>
        <w:t xml:space="preserve">: District </w:t>
      </w:r>
      <w:r>
        <w:rPr>
          <w:rFonts w:hint="default" w:cs="Times New Roman"/>
          <w:b/>
          <w:bCs/>
          <w:i w:val="0"/>
          <w:iCs w:val="0"/>
          <w:color w:val="auto"/>
          <w:sz w:val="32"/>
          <w:szCs w:val="32"/>
          <w:lang w:val="en-US"/>
        </w:rPr>
        <w:t>1</w:t>
      </w:r>
      <w:r>
        <w:rPr>
          <w:rFonts w:cs="Times New Roman"/>
          <w:b/>
          <w:bCs/>
          <w:i w:val="0"/>
          <w:iCs w:val="0"/>
          <w:color w:val="auto"/>
          <w:sz w:val="32"/>
          <w:szCs w:val="32"/>
        </w:rPr>
        <w:t xml:space="preserve">, </w:t>
      </w:r>
      <w:r>
        <w:rPr>
          <w:rFonts w:hint="default" w:cs="Times New Roman"/>
          <w:b/>
          <w:bCs/>
          <w:i w:val="0"/>
          <w:iCs w:val="0"/>
          <w:color w:val="auto"/>
          <w:sz w:val="32"/>
          <w:szCs w:val="32"/>
          <w:lang w:val="en-US"/>
        </w:rPr>
        <w:t>Todee Chiefdom</w:t>
      </w:r>
      <w:r>
        <w:rPr>
          <w:rFonts w:cs="Times New Roman"/>
          <w:b/>
          <w:bCs/>
          <w:i w:val="0"/>
          <w:iCs w:val="0"/>
          <w:color w:val="auto"/>
          <w:sz w:val="32"/>
          <w:szCs w:val="32"/>
        </w:rPr>
        <w:t xml:space="preserve"> . Montserrado County, Liberia</w:t>
      </w:r>
    </w:p>
    <w:p w14:paraId="19350F64">
      <w:pPr>
        <w:rPr>
          <w:b/>
          <w:bCs/>
        </w:rPr>
      </w:pPr>
    </w:p>
    <w:p w14:paraId="10E6BBF6"/>
    <w:p w14:paraId="7EC58456"/>
    <w:p w14:paraId="7A72CB61"/>
    <w:p w14:paraId="57985CDC">
      <w:pPr>
        <w:pStyle w:val="4"/>
        <w:jc w:val="center"/>
        <w:rPr>
          <w:color w:val="auto"/>
          <w:sz w:val="40"/>
          <w:szCs w:val="40"/>
        </w:rPr>
      </w:pPr>
      <w:r>
        <w:rPr>
          <w:rStyle w:val="34"/>
          <w:rFonts w:cs="Times New Roman"/>
          <w:b w:val="0"/>
          <w:bCs w:val="0"/>
          <w:color w:val="auto"/>
          <w:sz w:val="40"/>
          <w:szCs w:val="40"/>
        </w:rPr>
        <w:t xml:space="preserve">Bill of Quantities (BOQ) for </w:t>
      </w:r>
      <w:r>
        <w:rPr>
          <w:rStyle w:val="34"/>
          <w:rFonts w:hint="default" w:cs="Times New Roman"/>
          <w:b w:val="0"/>
          <w:bCs w:val="0"/>
          <w:color w:val="auto"/>
          <w:sz w:val="40"/>
          <w:szCs w:val="40"/>
          <w:lang w:val="en-US"/>
        </w:rPr>
        <w:t xml:space="preserve">Construction of Police Station </w:t>
      </w:r>
      <w:r>
        <w:rPr>
          <w:rStyle w:val="34"/>
          <w:rFonts w:cs="Times New Roman"/>
          <w:b w:val="0"/>
          <w:bCs w:val="0"/>
          <w:color w:val="auto"/>
          <w:sz w:val="40"/>
          <w:szCs w:val="40"/>
        </w:rPr>
        <w:t xml:space="preserve"> in District </w:t>
      </w:r>
      <w:r>
        <w:rPr>
          <w:rStyle w:val="34"/>
          <w:rFonts w:hint="default" w:cs="Times New Roman"/>
          <w:b w:val="0"/>
          <w:bCs w:val="0"/>
          <w:color w:val="auto"/>
          <w:sz w:val="40"/>
          <w:szCs w:val="40"/>
          <w:lang w:val="en-US"/>
        </w:rPr>
        <w:t>1</w:t>
      </w:r>
      <w:r>
        <w:rPr>
          <w:rStyle w:val="34"/>
          <w:rFonts w:cs="Times New Roman"/>
          <w:b w:val="0"/>
          <w:bCs w:val="0"/>
          <w:color w:val="auto"/>
          <w:sz w:val="40"/>
          <w:szCs w:val="40"/>
        </w:rPr>
        <w:t>, Montserrado County</w:t>
      </w:r>
    </w:p>
    <w:p w14:paraId="0B2F5465"/>
    <w:tbl>
      <w:tblPr>
        <w:tblStyle w:val="3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30"/>
        <w:gridCol w:w="4313"/>
        <w:gridCol w:w="775"/>
        <w:gridCol w:w="1975"/>
      </w:tblGrid>
      <w:tr w14:paraId="4FA604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31C54C75">
            <w:pPr>
              <w:rPr>
                <w:rStyle w:val="34"/>
                <w:rFonts w:eastAsiaTheme="majorEastAsia"/>
                <w:sz w:val="40"/>
                <w:szCs w:val="40"/>
              </w:rPr>
            </w:pPr>
            <w:r>
              <w:rPr>
                <w:rStyle w:val="34"/>
                <w:rFonts w:eastAsiaTheme="majorEastAsia"/>
                <w:b w:val="0"/>
                <w:bCs w:val="0"/>
                <w:sz w:val="40"/>
                <w:szCs w:val="40"/>
              </w:rPr>
              <w:t>NO.</w:t>
            </w:r>
          </w:p>
        </w:tc>
        <w:tc>
          <w:tcPr>
            <w:tcW w:w="4313" w:type="dxa"/>
            <w:vAlign w:val="center"/>
          </w:tcPr>
          <w:p w14:paraId="7912ECF5">
            <w:pPr>
              <w:jc w:val="center"/>
              <w:rPr>
                <w:rStyle w:val="34"/>
                <w:rFonts w:eastAsiaTheme="majorEastAsia"/>
                <w:sz w:val="40"/>
                <w:szCs w:val="40"/>
              </w:rPr>
            </w:pPr>
            <w:r>
              <w:rPr>
                <w:rStyle w:val="34"/>
                <w:rFonts w:eastAsia="SimSun"/>
                <w:lang w:eastAsia="zh-CN" w:bidi="ar"/>
              </w:rPr>
              <w:t>Component</w:t>
            </w:r>
          </w:p>
        </w:tc>
        <w:tc>
          <w:tcPr>
            <w:tcW w:w="775" w:type="dxa"/>
            <w:vAlign w:val="center"/>
          </w:tcPr>
          <w:p w14:paraId="661965A4">
            <w:pPr>
              <w:jc w:val="center"/>
              <w:rPr>
                <w:rStyle w:val="34"/>
                <w:rFonts w:eastAsiaTheme="majorEastAsia"/>
                <w:sz w:val="40"/>
                <w:szCs w:val="40"/>
              </w:rPr>
            </w:pPr>
            <w:r>
              <w:rPr>
                <w:rStyle w:val="34"/>
                <w:rFonts w:eastAsia="SimSun"/>
                <w:lang w:eastAsia="zh-CN" w:bidi="ar"/>
              </w:rPr>
              <w:t>Unit</w:t>
            </w:r>
          </w:p>
        </w:tc>
        <w:tc>
          <w:tcPr>
            <w:tcW w:w="1975" w:type="dxa"/>
            <w:vAlign w:val="center"/>
          </w:tcPr>
          <w:p w14:paraId="775D417B">
            <w:pPr>
              <w:jc w:val="center"/>
              <w:rPr>
                <w:rStyle w:val="34"/>
                <w:rFonts w:eastAsiaTheme="majorEastAsia"/>
                <w:sz w:val="40"/>
                <w:szCs w:val="40"/>
              </w:rPr>
            </w:pPr>
            <w:r>
              <w:rPr>
                <w:rStyle w:val="34"/>
                <w:rFonts w:eastAsia="SimSun"/>
                <w:lang w:eastAsia="zh-CN" w:bidi="ar"/>
              </w:rPr>
              <w:t>Quantity</w:t>
            </w:r>
          </w:p>
        </w:tc>
      </w:tr>
      <w:tr w14:paraId="1D69E7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2EF502DE">
            <w:pPr>
              <w:rPr>
                <w:rStyle w:val="34"/>
                <w:rFonts w:eastAsiaTheme="majorEastAsia"/>
                <w:sz w:val="40"/>
                <w:szCs w:val="40"/>
              </w:rPr>
            </w:pPr>
            <w:r>
              <w:rPr>
                <w:rStyle w:val="34"/>
                <w:rFonts w:eastAsiaTheme="majorEastAsia"/>
                <w:b w:val="0"/>
                <w:bCs w:val="0"/>
                <w:sz w:val="40"/>
                <w:szCs w:val="40"/>
              </w:rPr>
              <w:t>1</w:t>
            </w:r>
          </w:p>
        </w:tc>
        <w:tc>
          <w:tcPr>
            <w:tcW w:w="4313" w:type="dxa"/>
            <w:vAlign w:val="center"/>
          </w:tcPr>
          <w:p w14:paraId="087BCA54">
            <w:pPr>
              <w:rPr>
                <w:rStyle w:val="34"/>
                <w:rFonts w:eastAsiaTheme="majorEastAsia"/>
                <w:sz w:val="40"/>
                <w:szCs w:val="40"/>
              </w:rPr>
            </w:pPr>
            <w:r>
              <w:rPr>
                <w:rFonts w:eastAsia="SimSun"/>
                <w:sz w:val="32"/>
                <w:szCs w:val="32"/>
                <w:lang w:eastAsia="zh-CN" w:bidi="ar"/>
              </w:rPr>
              <w:t>Site Clearing and Excavation</w:t>
            </w:r>
          </w:p>
        </w:tc>
        <w:tc>
          <w:tcPr>
            <w:tcW w:w="775" w:type="dxa"/>
            <w:vAlign w:val="center"/>
          </w:tcPr>
          <w:p w14:paraId="100DBD87">
            <w:pPr>
              <w:rPr>
                <w:rStyle w:val="34"/>
                <w:rFonts w:eastAsiaTheme="majorEastAsia"/>
                <w:sz w:val="40"/>
                <w:szCs w:val="40"/>
              </w:rPr>
            </w:pPr>
            <w:r>
              <w:rPr>
                <w:rFonts w:eastAsia="SimSun"/>
                <w:sz w:val="32"/>
                <w:szCs w:val="32"/>
                <w:lang w:eastAsia="zh-CN" w:bidi="ar"/>
              </w:rPr>
              <w:t>m²</w:t>
            </w:r>
          </w:p>
        </w:tc>
        <w:tc>
          <w:tcPr>
            <w:tcW w:w="1975" w:type="dxa"/>
            <w:vAlign w:val="center"/>
          </w:tcPr>
          <w:p w14:paraId="7A2CA2AE">
            <w:pPr>
              <w:rPr>
                <w:rStyle w:val="34"/>
                <w:rFonts w:eastAsiaTheme="majorEastAsia"/>
                <w:sz w:val="40"/>
                <w:szCs w:val="40"/>
              </w:rPr>
            </w:pPr>
            <w:r>
              <w:rPr>
                <w:rFonts w:eastAsia="SimSun"/>
                <w:sz w:val="32"/>
                <w:szCs w:val="32"/>
                <w:lang w:eastAsia="zh-CN" w:bidi="ar"/>
              </w:rPr>
              <w:t>100</w:t>
            </w:r>
          </w:p>
        </w:tc>
      </w:tr>
      <w:tr w14:paraId="368A0A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02EB5716">
            <w:pPr>
              <w:rPr>
                <w:rStyle w:val="34"/>
                <w:rFonts w:eastAsiaTheme="majorEastAsia"/>
                <w:sz w:val="40"/>
                <w:szCs w:val="40"/>
              </w:rPr>
            </w:pPr>
            <w:r>
              <w:rPr>
                <w:rStyle w:val="34"/>
                <w:rFonts w:eastAsiaTheme="majorEastAsia"/>
                <w:b w:val="0"/>
                <w:bCs w:val="0"/>
                <w:sz w:val="40"/>
                <w:szCs w:val="40"/>
              </w:rPr>
              <w:t>2</w:t>
            </w:r>
          </w:p>
        </w:tc>
        <w:tc>
          <w:tcPr>
            <w:tcW w:w="4313" w:type="dxa"/>
            <w:vAlign w:val="center"/>
          </w:tcPr>
          <w:p w14:paraId="1978A749">
            <w:pPr>
              <w:rPr>
                <w:rStyle w:val="34"/>
                <w:rFonts w:eastAsiaTheme="majorEastAsia"/>
                <w:sz w:val="40"/>
                <w:szCs w:val="40"/>
              </w:rPr>
            </w:pPr>
            <w:r>
              <w:rPr>
                <w:rFonts w:hint="default" w:eastAsia="SimSun"/>
                <w:sz w:val="32"/>
                <w:szCs w:val="32"/>
                <w:lang w:val="en-US" w:eastAsia="zh-CN" w:bidi="ar"/>
              </w:rPr>
              <w:t xml:space="preserve">Station </w:t>
            </w:r>
            <w:r>
              <w:rPr>
                <w:rFonts w:eastAsia="SimSun"/>
                <w:sz w:val="32"/>
                <w:szCs w:val="32"/>
                <w:lang w:eastAsia="zh-CN" w:bidi="ar"/>
              </w:rPr>
              <w:t xml:space="preserve"> Foundation (Concrete)</w:t>
            </w:r>
          </w:p>
        </w:tc>
        <w:tc>
          <w:tcPr>
            <w:tcW w:w="775" w:type="dxa"/>
            <w:vAlign w:val="center"/>
          </w:tcPr>
          <w:p w14:paraId="44B64927">
            <w:pPr>
              <w:rPr>
                <w:rStyle w:val="34"/>
                <w:rFonts w:eastAsiaTheme="majorEastAsia"/>
                <w:sz w:val="40"/>
                <w:szCs w:val="40"/>
              </w:rPr>
            </w:pPr>
            <w:r>
              <w:rPr>
                <w:rFonts w:eastAsia="SimSun"/>
                <w:sz w:val="32"/>
                <w:szCs w:val="32"/>
                <w:lang w:eastAsia="zh-CN" w:bidi="ar"/>
              </w:rPr>
              <w:t>m³</w:t>
            </w:r>
          </w:p>
        </w:tc>
        <w:tc>
          <w:tcPr>
            <w:tcW w:w="1975" w:type="dxa"/>
            <w:vAlign w:val="center"/>
          </w:tcPr>
          <w:p w14:paraId="20213F67">
            <w:pPr>
              <w:rPr>
                <w:rStyle w:val="34"/>
                <w:rFonts w:eastAsiaTheme="majorEastAsia"/>
                <w:sz w:val="40"/>
                <w:szCs w:val="40"/>
              </w:rPr>
            </w:pPr>
            <w:r>
              <w:rPr>
                <w:rFonts w:eastAsia="SimSun"/>
                <w:sz w:val="32"/>
                <w:szCs w:val="32"/>
                <w:lang w:eastAsia="zh-CN" w:bidi="ar"/>
              </w:rPr>
              <w:t>10</w:t>
            </w:r>
          </w:p>
        </w:tc>
      </w:tr>
      <w:tr w14:paraId="50E118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68D18B32">
            <w:pPr>
              <w:rPr>
                <w:rStyle w:val="34"/>
                <w:rFonts w:eastAsiaTheme="majorEastAsia"/>
                <w:sz w:val="40"/>
                <w:szCs w:val="40"/>
              </w:rPr>
            </w:pPr>
            <w:r>
              <w:rPr>
                <w:rStyle w:val="34"/>
                <w:rFonts w:eastAsiaTheme="majorEastAsia"/>
                <w:b w:val="0"/>
                <w:bCs w:val="0"/>
                <w:sz w:val="40"/>
                <w:szCs w:val="40"/>
              </w:rPr>
              <w:t>3</w:t>
            </w:r>
          </w:p>
        </w:tc>
        <w:tc>
          <w:tcPr>
            <w:tcW w:w="4313" w:type="dxa"/>
            <w:vAlign w:val="center"/>
          </w:tcPr>
          <w:p w14:paraId="49D5F559">
            <w:pPr>
              <w:rPr>
                <w:rStyle w:val="34"/>
                <w:rFonts w:eastAsiaTheme="majorEastAsia"/>
                <w:sz w:val="40"/>
                <w:szCs w:val="40"/>
              </w:rPr>
            </w:pPr>
            <w:r>
              <w:rPr>
                <w:rFonts w:eastAsia="SimSun"/>
                <w:sz w:val="32"/>
                <w:szCs w:val="32"/>
                <w:lang w:eastAsia="zh-CN" w:bidi="ar"/>
              </w:rPr>
              <w:t>Brick Masonry Walls</w:t>
            </w:r>
          </w:p>
        </w:tc>
        <w:tc>
          <w:tcPr>
            <w:tcW w:w="775" w:type="dxa"/>
            <w:vAlign w:val="center"/>
          </w:tcPr>
          <w:p w14:paraId="30323EA9">
            <w:pPr>
              <w:rPr>
                <w:rStyle w:val="34"/>
                <w:rFonts w:eastAsiaTheme="majorEastAsia"/>
                <w:sz w:val="40"/>
                <w:szCs w:val="40"/>
              </w:rPr>
            </w:pPr>
            <w:r>
              <w:rPr>
                <w:rFonts w:eastAsia="SimSun"/>
                <w:sz w:val="32"/>
                <w:szCs w:val="32"/>
                <w:lang w:eastAsia="zh-CN" w:bidi="ar"/>
              </w:rPr>
              <w:t>m²</w:t>
            </w:r>
          </w:p>
        </w:tc>
        <w:tc>
          <w:tcPr>
            <w:tcW w:w="1975" w:type="dxa"/>
            <w:vAlign w:val="center"/>
          </w:tcPr>
          <w:p w14:paraId="129A9F61">
            <w:pPr>
              <w:rPr>
                <w:rStyle w:val="34"/>
                <w:rFonts w:eastAsiaTheme="majorEastAsia"/>
                <w:sz w:val="40"/>
                <w:szCs w:val="40"/>
              </w:rPr>
            </w:pPr>
            <w:r>
              <w:rPr>
                <w:rFonts w:eastAsia="SimSun"/>
                <w:sz w:val="32"/>
                <w:szCs w:val="32"/>
                <w:lang w:eastAsia="zh-CN" w:bidi="ar"/>
              </w:rPr>
              <w:t>40</w:t>
            </w:r>
          </w:p>
        </w:tc>
      </w:tr>
      <w:tr w14:paraId="344060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667EF5F5">
            <w:pPr>
              <w:rPr>
                <w:rStyle w:val="34"/>
                <w:rFonts w:eastAsiaTheme="majorEastAsia"/>
                <w:sz w:val="40"/>
                <w:szCs w:val="40"/>
              </w:rPr>
            </w:pPr>
            <w:r>
              <w:rPr>
                <w:rStyle w:val="34"/>
                <w:rFonts w:eastAsiaTheme="majorEastAsia"/>
                <w:b w:val="0"/>
                <w:bCs w:val="0"/>
                <w:sz w:val="40"/>
                <w:szCs w:val="40"/>
              </w:rPr>
              <w:t>4</w:t>
            </w:r>
          </w:p>
        </w:tc>
        <w:tc>
          <w:tcPr>
            <w:tcW w:w="4313" w:type="dxa"/>
            <w:vAlign w:val="center"/>
          </w:tcPr>
          <w:p w14:paraId="2FAE960A">
            <w:pPr>
              <w:rPr>
                <w:rStyle w:val="34"/>
                <w:rFonts w:eastAsiaTheme="majorEastAsia"/>
                <w:sz w:val="40"/>
                <w:szCs w:val="40"/>
              </w:rPr>
            </w:pPr>
            <w:r>
              <w:rPr>
                <w:rFonts w:eastAsia="SimSun"/>
                <w:sz w:val="32"/>
                <w:szCs w:val="32"/>
                <w:lang w:eastAsia="zh-CN" w:bidi="ar"/>
              </w:rPr>
              <w:t>Concrete Slab (Flooring)</w:t>
            </w:r>
          </w:p>
        </w:tc>
        <w:tc>
          <w:tcPr>
            <w:tcW w:w="775" w:type="dxa"/>
            <w:vAlign w:val="center"/>
          </w:tcPr>
          <w:p w14:paraId="57BED5E6">
            <w:pPr>
              <w:rPr>
                <w:rStyle w:val="34"/>
                <w:rFonts w:eastAsiaTheme="majorEastAsia"/>
                <w:sz w:val="40"/>
                <w:szCs w:val="40"/>
              </w:rPr>
            </w:pPr>
            <w:r>
              <w:rPr>
                <w:rFonts w:eastAsia="SimSun"/>
                <w:sz w:val="32"/>
                <w:szCs w:val="32"/>
                <w:lang w:eastAsia="zh-CN" w:bidi="ar"/>
              </w:rPr>
              <w:t>m²</w:t>
            </w:r>
          </w:p>
        </w:tc>
        <w:tc>
          <w:tcPr>
            <w:tcW w:w="1975" w:type="dxa"/>
            <w:vAlign w:val="center"/>
          </w:tcPr>
          <w:p w14:paraId="4F20B158">
            <w:pPr>
              <w:rPr>
                <w:rStyle w:val="34"/>
                <w:rFonts w:eastAsiaTheme="majorEastAsia"/>
                <w:sz w:val="40"/>
                <w:szCs w:val="40"/>
              </w:rPr>
            </w:pPr>
            <w:r>
              <w:rPr>
                <w:rFonts w:eastAsia="SimSun"/>
                <w:sz w:val="32"/>
                <w:szCs w:val="32"/>
                <w:lang w:eastAsia="zh-CN" w:bidi="ar"/>
              </w:rPr>
              <w:t>10</w:t>
            </w:r>
          </w:p>
        </w:tc>
      </w:tr>
      <w:tr w14:paraId="664D01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24B664B5">
            <w:pPr>
              <w:rPr>
                <w:rStyle w:val="34"/>
                <w:rFonts w:eastAsiaTheme="majorEastAsia"/>
                <w:sz w:val="40"/>
                <w:szCs w:val="40"/>
              </w:rPr>
            </w:pPr>
            <w:r>
              <w:rPr>
                <w:rStyle w:val="34"/>
                <w:rFonts w:eastAsiaTheme="majorEastAsia"/>
                <w:b w:val="0"/>
                <w:bCs w:val="0"/>
                <w:sz w:val="40"/>
                <w:szCs w:val="40"/>
              </w:rPr>
              <w:t>5</w:t>
            </w:r>
          </w:p>
        </w:tc>
        <w:tc>
          <w:tcPr>
            <w:tcW w:w="4313" w:type="dxa"/>
            <w:vAlign w:val="center"/>
          </w:tcPr>
          <w:p w14:paraId="04423CBD">
            <w:pPr>
              <w:rPr>
                <w:rStyle w:val="34"/>
                <w:rFonts w:eastAsiaTheme="majorEastAsia"/>
                <w:sz w:val="40"/>
                <w:szCs w:val="40"/>
              </w:rPr>
            </w:pPr>
            <w:r>
              <w:rPr>
                <w:rFonts w:eastAsia="SimSun"/>
                <w:sz w:val="32"/>
                <w:szCs w:val="32"/>
                <w:lang w:eastAsia="zh-CN" w:bidi="ar"/>
              </w:rPr>
              <w:t>Roofing (Sheet Metal)</w:t>
            </w:r>
          </w:p>
        </w:tc>
        <w:tc>
          <w:tcPr>
            <w:tcW w:w="775" w:type="dxa"/>
            <w:vAlign w:val="center"/>
          </w:tcPr>
          <w:p w14:paraId="7C20CEFC">
            <w:pPr>
              <w:rPr>
                <w:rStyle w:val="34"/>
                <w:rFonts w:eastAsiaTheme="majorEastAsia"/>
                <w:sz w:val="40"/>
                <w:szCs w:val="40"/>
              </w:rPr>
            </w:pPr>
            <w:r>
              <w:rPr>
                <w:rFonts w:eastAsia="SimSun"/>
                <w:sz w:val="32"/>
                <w:szCs w:val="32"/>
                <w:lang w:eastAsia="zh-CN" w:bidi="ar"/>
              </w:rPr>
              <w:t>m²</w:t>
            </w:r>
          </w:p>
        </w:tc>
        <w:tc>
          <w:tcPr>
            <w:tcW w:w="1975" w:type="dxa"/>
            <w:vAlign w:val="center"/>
          </w:tcPr>
          <w:p w14:paraId="11B19FD2">
            <w:pPr>
              <w:rPr>
                <w:rStyle w:val="34"/>
                <w:rFonts w:eastAsiaTheme="majorEastAsia"/>
                <w:sz w:val="40"/>
                <w:szCs w:val="40"/>
              </w:rPr>
            </w:pPr>
            <w:r>
              <w:rPr>
                <w:rFonts w:eastAsia="SimSun"/>
                <w:sz w:val="32"/>
                <w:szCs w:val="32"/>
                <w:lang w:eastAsia="zh-CN" w:bidi="ar"/>
              </w:rPr>
              <w:t>10</w:t>
            </w:r>
          </w:p>
        </w:tc>
      </w:tr>
      <w:tr w14:paraId="0567D8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335085C5">
            <w:pPr>
              <w:rPr>
                <w:rStyle w:val="34"/>
                <w:rFonts w:eastAsiaTheme="majorEastAsia"/>
                <w:sz w:val="40"/>
                <w:szCs w:val="40"/>
              </w:rPr>
            </w:pPr>
            <w:r>
              <w:rPr>
                <w:rStyle w:val="34"/>
                <w:rFonts w:eastAsiaTheme="majorEastAsia"/>
                <w:b w:val="0"/>
                <w:bCs w:val="0"/>
                <w:sz w:val="40"/>
                <w:szCs w:val="40"/>
              </w:rPr>
              <w:t>6</w:t>
            </w:r>
          </w:p>
        </w:tc>
        <w:tc>
          <w:tcPr>
            <w:tcW w:w="4313" w:type="dxa"/>
            <w:vAlign w:val="center"/>
          </w:tcPr>
          <w:p w14:paraId="33289CC6">
            <w:pPr>
              <w:rPr>
                <w:rStyle w:val="34"/>
                <w:rFonts w:eastAsiaTheme="majorEastAsia"/>
                <w:sz w:val="40"/>
                <w:szCs w:val="40"/>
              </w:rPr>
            </w:pPr>
            <w:r>
              <w:rPr>
                <w:rFonts w:eastAsia="SimSun"/>
                <w:sz w:val="32"/>
                <w:szCs w:val="32"/>
                <w:lang w:eastAsia="zh-CN" w:bidi="ar"/>
              </w:rPr>
              <w:t>Installation of Wooden Door</w:t>
            </w:r>
          </w:p>
        </w:tc>
        <w:tc>
          <w:tcPr>
            <w:tcW w:w="775" w:type="dxa"/>
            <w:vAlign w:val="center"/>
          </w:tcPr>
          <w:p w14:paraId="38133956">
            <w:pPr>
              <w:rPr>
                <w:rStyle w:val="34"/>
                <w:rFonts w:eastAsiaTheme="majorEastAsia"/>
                <w:sz w:val="40"/>
                <w:szCs w:val="40"/>
              </w:rPr>
            </w:pPr>
            <w:r>
              <w:rPr>
                <w:rFonts w:eastAsia="SimSun"/>
                <w:sz w:val="32"/>
                <w:szCs w:val="32"/>
                <w:lang w:eastAsia="zh-CN" w:bidi="ar"/>
              </w:rPr>
              <w:t>unit</w:t>
            </w:r>
          </w:p>
        </w:tc>
        <w:tc>
          <w:tcPr>
            <w:tcW w:w="1975" w:type="dxa"/>
            <w:vAlign w:val="center"/>
          </w:tcPr>
          <w:p w14:paraId="548B772D">
            <w:pPr>
              <w:rPr>
                <w:rStyle w:val="34"/>
                <w:rFonts w:eastAsiaTheme="majorEastAsia"/>
                <w:sz w:val="40"/>
                <w:szCs w:val="40"/>
              </w:rPr>
            </w:pPr>
            <w:r>
              <w:rPr>
                <w:rFonts w:eastAsia="SimSun"/>
                <w:sz w:val="32"/>
                <w:szCs w:val="32"/>
                <w:lang w:eastAsia="zh-CN" w:bidi="ar"/>
              </w:rPr>
              <w:t>1</w:t>
            </w:r>
          </w:p>
        </w:tc>
      </w:tr>
      <w:tr w14:paraId="6C8E46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7BE9C0ED">
            <w:pPr>
              <w:rPr>
                <w:rStyle w:val="34"/>
                <w:rFonts w:eastAsiaTheme="majorEastAsia"/>
                <w:sz w:val="40"/>
                <w:szCs w:val="40"/>
              </w:rPr>
            </w:pPr>
            <w:r>
              <w:rPr>
                <w:rStyle w:val="34"/>
                <w:rFonts w:eastAsiaTheme="majorEastAsia"/>
                <w:b w:val="0"/>
                <w:bCs w:val="0"/>
                <w:sz w:val="40"/>
                <w:szCs w:val="40"/>
              </w:rPr>
              <w:t>7</w:t>
            </w:r>
          </w:p>
        </w:tc>
        <w:tc>
          <w:tcPr>
            <w:tcW w:w="4313" w:type="dxa"/>
            <w:vAlign w:val="center"/>
          </w:tcPr>
          <w:p w14:paraId="519B2BCC">
            <w:pPr>
              <w:rPr>
                <w:rStyle w:val="34"/>
                <w:rFonts w:eastAsiaTheme="majorEastAsia"/>
                <w:sz w:val="40"/>
                <w:szCs w:val="40"/>
              </w:rPr>
            </w:pPr>
            <w:r>
              <w:rPr>
                <w:rFonts w:eastAsia="SimSun"/>
                <w:sz w:val="32"/>
                <w:szCs w:val="32"/>
                <w:lang w:eastAsia="zh-CN" w:bidi="ar"/>
              </w:rPr>
              <w:t>Vent Pipe Installation (PVC)</w:t>
            </w:r>
          </w:p>
        </w:tc>
        <w:tc>
          <w:tcPr>
            <w:tcW w:w="775" w:type="dxa"/>
            <w:vAlign w:val="center"/>
          </w:tcPr>
          <w:p w14:paraId="48EC19EF">
            <w:pPr>
              <w:rPr>
                <w:rStyle w:val="34"/>
                <w:rFonts w:eastAsiaTheme="majorEastAsia"/>
                <w:sz w:val="40"/>
                <w:szCs w:val="40"/>
              </w:rPr>
            </w:pPr>
            <w:r>
              <w:rPr>
                <w:rFonts w:eastAsia="SimSun"/>
                <w:sz w:val="32"/>
                <w:szCs w:val="32"/>
                <w:lang w:eastAsia="zh-CN" w:bidi="ar"/>
              </w:rPr>
              <w:t>m</w:t>
            </w:r>
          </w:p>
        </w:tc>
        <w:tc>
          <w:tcPr>
            <w:tcW w:w="1975" w:type="dxa"/>
            <w:vAlign w:val="center"/>
          </w:tcPr>
          <w:p w14:paraId="24ABC416">
            <w:pPr>
              <w:rPr>
                <w:rStyle w:val="34"/>
                <w:rFonts w:eastAsiaTheme="majorEastAsia"/>
                <w:sz w:val="40"/>
                <w:szCs w:val="40"/>
              </w:rPr>
            </w:pPr>
            <w:r>
              <w:rPr>
                <w:rFonts w:eastAsia="SimSun"/>
                <w:sz w:val="32"/>
                <w:szCs w:val="32"/>
                <w:lang w:eastAsia="zh-CN" w:bidi="ar"/>
              </w:rPr>
              <w:t>5</w:t>
            </w:r>
          </w:p>
        </w:tc>
      </w:tr>
      <w:tr w14:paraId="3572E8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293EF2E7">
            <w:pPr>
              <w:rPr>
                <w:rStyle w:val="34"/>
                <w:rFonts w:eastAsiaTheme="majorEastAsia"/>
                <w:sz w:val="40"/>
                <w:szCs w:val="40"/>
              </w:rPr>
            </w:pPr>
            <w:r>
              <w:rPr>
                <w:rStyle w:val="34"/>
                <w:rFonts w:eastAsiaTheme="majorEastAsia"/>
                <w:b w:val="0"/>
                <w:bCs w:val="0"/>
                <w:sz w:val="40"/>
                <w:szCs w:val="40"/>
              </w:rPr>
              <w:t>8</w:t>
            </w:r>
          </w:p>
        </w:tc>
        <w:tc>
          <w:tcPr>
            <w:tcW w:w="4313" w:type="dxa"/>
            <w:vAlign w:val="center"/>
          </w:tcPr>
          <w:p w14:paraId="6EF945E2">
            <w:pPr>
              <w:rPr>
                <w:rStyle w:val="34"/>
                <w:rFonts w:eastAsiaTheme="majorEastAsia"/>
                <w:sz w:val="40"/>
                <w:szCs w:val="40"/>
              </w:rPr>
            </w:pPr>
            <w:r>
              <w:rPr>
                <w:rFonts w:eastAsia="SimSun"/>
                <w:sz w:val="32"/>
                <w:szCs w:val="32"/>
                <w:lang w:eastAsia="zh-CN" w:bidi="ar"/>
              </w:rPr>
              <w:t>Septic Tank Construction</w:t>
            </w:r>
          </w:p>
        </w:tc>
        <w:tc>
          <w:tcPr>
            <w:tcW w:w="775" w:type="dxa"/>
            <w:vAlign w:val="center"/>
          </w:tcPr>
          <w:p w14:paraId="6BFAD141">
            <w:pPr>
              <w:rPr>
                <w:rStyle w:val="34"/>
                <w:rFonts w:eastAsiaTheme="majorEastAsia"/>
                <w:sz w:val="40"/>
                <w:szCs w:val="40"/>
              </w:rPr>
            </w:pPr>
            <w:r>
              <w:rPr>
                <w:rFonts w:eastAsia="SimSun"/>
                <w:sz w:val="32"/>
                <w:szCs w:val="32"/>
                <w:lang w:eastAsia="zh-CN" w:bidi="ar"/>
              </w:rPr>
              <w:t>unit</w:t>
            </w:r>
          </w:p>
        </w:tc>
        <w:tc>
          <w:tcPr>
            <w:tcW w:w="1975" w:type="dxa"/>
            <w:vAlign w:val="center"/>
          </w:tcPr>
          <w:p w14:paraId="103AA905">
            <w:pPr>
              <w:rPr>
                <w:rStyle w:val="34"/>
                <w:rFonts w:eastAsiaTheme="majorEastAsia"/>
                <w:sz w:val="40"/>
                <w:szCs w:val="40"/>
              </w:rPr>
            </w:pPr>
            <w:r>
              <w:rPr>
                <w:rFonts w:eastAsia="SimSun"/>
                <w:sz w:val="32"/>
                <w:szCs w:val="32"/>
                <w:lang w:eastAsia="zh-CN" w:bidi="ar"/>
              </w:rPr>
              <w:t>1</w:t>
            </w:r>
          </w:p>
        </w:tc>
      </w:tr>
      <w:tr w14:paraId="7560C5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0" w:type="dxa"/>
          </w:tcPr>
          <w:p w14:paraId="1458EA78">
            <w:pPr>
              <w:rPr>
                <w:rStyle w:val="34"/>
                <w:rFonts w:eastAsiaTheme="majorEastAsia"/>
                <w:sz w:val="40"/>
                <w:szCs w:val="40"/>
              </w:rPr>
            </w:pPr>
            <w:r>
              <w:rPr>
                <w:rStyle w:val="34"/>
                <w:rFonts w:eastAsiaTheme="majorEastAsia"/>
                <w:b w:val="0"/>
                <w:bCs w:val="0"/>
                <w:sz w:val="40"/>
                <w:szCs w:val="40"/>
              </w:rPr>
              <w:t>9</w:t>
            </w:r>
          </w:p>
        </w:tc>
        <w:tc>
          <w:tcPr>
            <w:tcW w:w="4313" w:type="dxa"/>
            <w:vAlign w:val="center"/>
          </w:tcPr>
          <w:p w14:paraId="3227BEB5">
            <w:pPr>
              <w:rPr>
                <w:rStyle w:val="34"/>
                <w:rFonts w:eastAsiaTheme="majorEastAsia"/>
                <w:sz w:val="40"/>
                <w:szCs w:val="40"/>
              </w:rPr>
            </w:pPr>
            <w:r>
              <w:rPr>
                <w:rFonts w:eastAsia="SimSun"/>
                <w:sz w:val="32"/>
                <w:szCs w:val="32"/>
                <w:lang w:eastAsia="zh-CN" w:bidi="ar"/>
              </w:rPr>
              <w:t>Labor Costs for Construction</w:t>
            </w:r>
          </w:p>
        </w:tc>
        <w:tc>
          <w:tcPr>
            <w:tcW w:w="775" w:type="dxa"/>
            <w:vAlign w:val="center"/>
          </w:tcPr>
          <w:p w14:paraId="39CBF9AD">
            <w:pPr>
              <w:rPr>
                <w:rStyle w:val="34"/>
                <w:rFonts w:eastAsiaTheme="majorEastAsia"/>
                <w:sz w:val="40"/>
                <w:szCs w:val="40"/>
              </w:rPr>
            </w:pPr>
            <w:r>
              <w:rPr>
                <w:rFonts w:eastAsia="SimSun"/>
                <w:sz w:val="32"/>
                <w:szCs w:val="32"/>
                <w:lang w:eastAsia="zh-CN" w:bidi="ar"/>
              </w:rPr>
              <w:t>day</w:t>
            </w:r>
          </w:p>
        </w:tc>
        <w:tc>
          <w:tcPr>
            <w:tcW w:w="1975" w:type="dxa"/>
            <w:vAlign w:val="center"/>
          </w:tcPr>
          <w:p w14:paraId="6136261B">
            <w:pPr>
              <w:rPr>
                <w:rStyle w:val="34"/>
                <w:rFonts w:eastAsiaTheme="majorEastAsia"/>
                <w:sz w:val="40"/>
                <w:szCs w:val="40"/>
              </w:rPr>
            </w:pPr>
            <w:r>
              <w:rPr>
                <w:rFonts w:eastAsia="SimSun"/>
                <w:sz w:val="32"/>
                <w:szCs w:val="32"/>
                <w:lang w:eastAsia="zh-CN" w:bidi="ar"/>
              </w:rPr>
              <w:t>40</w:t>
            </w:r>
          </w:p>
        </w:tc>
      </w:tr>
    </w:tbl>
    <w:p w14:paraId="1C93398E">
      <w:pPr>
        <w:rPr>
          <w:rStyle w:val="34"/>
          <w:rFonts w:eastAsiaTheme="majorEastAsia"/>
          <w:sz w:val="40"/>
          <w:szCs w:val="40"/>
        </w:rPr>
      </w:pPr>
    </w:p>
    <w:p w14:paraId="2743C3D6"/>
    <w:p w14:paraId="6DBCA8A7"/>
    <w:p w14:paraId="460E90D3">
      <w:pPr>
        <w:pStyle w:val="4"/>
        <w:rPr>
          <w:rFonts w:cs="Times New Roman"/>
          <w:sz w:val="32"/>
          <w:szCs w:val="32"/>
        </w:rPr>
      </w:pPr>
    </w:p>
    <w:p w14:paraId="449FE96A"/>
    <w:p w14:paraId="0C1BD47C">
      <w:pPr>
        <w:pStyle w:val="4"/>
        <w:rPr>
          <w:rStyle w:val="34"/>
          <w:b w:val="0"/>
          <w:bCs w:val="0"/>
        </w:rPr>
      </w:pPr>
    </w:p>
    <w:p w14:paraId="22B347FE">
      <w:pPr>
        <w:pStyle w:val="4"/>
        <w:rPr>
          <w:sz w:val="32"/>
          <w:szCs w:val="32"/>
        </w:rPr>
      </w:pPr>
      <w:r>
        <w:rPr>
          <w:rStyle w:val="34"/>
          <w:rFonts w:cs="Times New Roman"/>
          <w:b w:val="0"/>
          <w:bCs w:val="0"/>
          <w:color w:val="auto"/>
        </w:rPr>
        <w:t>Summary of Components for Both</w:t>
      </w:r>
      <w:r>
        <w:rPr>
          <w:rStyle w:val="34"/>
          <w:rFonts w:cs="Times New Roman"/>
          <w:b w:val="0"/>
          <w:bCs w:val="0"/>
        </w:rPr>
        <w:t xml:space="preserve"> </w:t>
      </w:r>
      <w:r>
        <w:rPr>
          <w:rStyle w:val="34"/>
          <w:rFonts w:cs="Times New Roman"/>
          <w:b w:val="0"/>
          <w:bCs w:val="0"/>
          <w:color w:val="auto"/>
        </w:rPr>
        <w:t>Latrines</w:t>
      </w:r>
      <w:r>
        <w:rPr>
          <w:rStyle w:val="34"/>
          <w:rFonts w:cs="Times New Roman"/>
          <w:b w:val="0"/>
          <w:bCs w:val="0"/>
        </w:rPr>
        <w:t>:</w:t>
      </w:r>
    </w:p>
    <w:p w14:paraId="52DD9A2D">
      <w:pPr>
        <w:pStyle w:val="31"/>
        <w:rPr>
          <w:rStyle w:val="34"/>
        </w:rPr>
      </w:pPr>
      <w:r>
        <w:rPr>
          <w:rStyle w:val="34"/>
        </w:rPr>
        <w:t>Site Preparation</w:t>
      </w:r>
    </w:p>
    <w:p w14:paraId="1A7089B4">
      <w:pPr>
        <w:pStyle w:val="31"/>
        <w:rPr>
          <w:sz w:val="32"/>
          <w:szCs w:val="32"/>
        </w:rPr>
      </w:pPr>
      <w:r>
        <w:rPr>
          <w:rStyle w:val="34"/>
          <w:rFonts w:hint="default"/>
          <w:lang w:val="en-US"/>
        </w:rPr>
        <w:t xml:space="preserve">Station </w:t>
      </w:r>
      <w:r>
        <w:rPr>
          <w:rStyle w:val="34"/>
        </w:rPr>
        <w:t xml:space="preserve"> Foundation</w:t>
      </w:r>
    </w:p>
    <w:p w14:paraId="6A5F75FC">
      <w:pPr>
        <w:pStyle w:val="31"/>
        <w:rPr>
          <w:sz w:val="32"/>
          <w:szCs w:val="32"/>
        </w:rPr>
      </w:pPr>
      <w:r>
        <w:rPr>
          <w:rStyle w:val="34"/>
        </w:rPr>
        <w:t>Brick Masonry Walls</w:t>
      </w:r>
    </w:p>
    <w:p w14:paraId="6B3E3C34">
      <w:pPr>
        <w:pStyle w:val="31"/>
        <w:rPr>
          <w:sz w:val="32"/>
          <w:szCs w:val="32"/>
        </w:rPr>
      </w:pPr>
      <w:r>
        <w:rPr>
          <w:rStyle w:val="34"/>
        </w:rPr>
        <w:t>Concrete Slab (Flooring)</w:t>
      </w:r>
    </w:p>
    <w:p w14:paraId="4D989A2A">
      <w:pPr>
        <w:pStyle w:val="31"/>
        <w:rPr>
          <w:sz w:val="32"/>
          <w:szCs w:val="32"/>
        </w:rPr>
      </w:pPr>
      <w:r>
        <w:rPr>
          <w:rStyle w:val="34"/>
        </w:rPr>
        <w:t>Roofing (Sheet Metal)</w:t>
      </w:r>
    </w:p>
    <w:p w14:paraId="725F2016">
      <w:pPr>
        <w:pStyle w:val="31"/>
        <w:rPr>
          <w:sz w:val="32"/>
          <w:szCs w:val="32"/>
        </w:rPr>
      </w:pPr>
      <w:r>
        <w:rPr>
          <w:rStyle w:val="34"/>
        </w:rPr>
        <w:t>Door Installation</w:t>
      </w:r>
    </w:p>
    <w:p w14:paraId="465EDC3C">
      <w:pPr>
        <w:pStyle w:val="31"/>
        <w:rPr>
          <w:sz w:val="32"/>
          <w:szCs w:val="32"/>
        </w:rPr>
      </w:pPr>
      <w:r>
        <w:rPr>
          <w:rStyle w:val="34"/>
        </w:rPr>
        <w:t>Vent Pipe Installation</w:t>
      </w:r>
    </w:p>
    <w:p w14:paraId="4033C788">
      <w:pPr>
        <w:pStyle w:val="31"/>
        <w:rPr>
          <w:sz w:val="32"/>
          <w:szCs w:val="32"/>
        </w:rPr>
      </w:pPr>
      <w:r>
        <w:rPr>
          <w:rStyle w:val="34"/>
        </w:rPr>
        <w:t>Septic Tank Construction</w:t>
      </w:r>
    </w:p>
    <w:p w14:paraId="01D3012C">
      <w:pPr>
        <w:pStyle w:val="31"/>
        <w:rPr>
          <w:b/>
          <w:bCs/>
        </w:rPr>
      </w:pPr>
      <w:r>
        <w:rPr>
          <w:rStyle w:val="34"/>
        </w:rPr>
        <w:t>Labor Costs</w:t>
      </w:r>
    </w:p>
    <w:p w14:paraId="02EFDFD6">
      <w:pPr>
        <w:pStyle w:val="31"/>
        <w:rPr>
          <w:rStyle w:val="34"/>
        </w:rPr>
      </w:pPr>
    </w:p>
    <w:p w14:paraId="16E0B055">
      <w:pPr>
        <w:pStyle w:val="31"/>
        <w:rPr>
          <w:sz w:val="32"/>
          <w:szCs w:val="32"/>
        </w:rPr>
      </w:pPr>
      <w:r>
        <w:rPr>
          <w:rStyle w:val="34"/>
        </w:rPr>
        <w:t>Notes:</w:t>
      </w:r>
    </w:p>
    <w:p w14:paraId="44D95AF6">
      <w:pPr>
        <w:pStyle w:val="31"/>
        <w:rPr>
          <w:sz w:val="32"/>
          <w:szCs w:val="32"/>
        </w:rPr>
      </w:pPr>
      <w:r>
        <w:rPr>
          <w:rStyle w:val="34"/>
        </w:rPr>
        <w:t>Material and Labor Costs</w:t>
      </w:r>
      <w:r>
        <w:rPr>
          <w:sz w:val="32"/>
          <w:szCs w:val="32"/>
        </w:rPr>
        <w:t>: These are estimates and may vary depending on local availability and rates.</w:t>
      </w:r>
    </w:p>
    <w:p w14:paraId="6183750B">
      <w:pPr>
        <w:pStyle w:val="31"/>
        <w:rPr>
          <w:sz w:val="32"/>
          <w:szCs w:val="32"/>
        </w:rPr>
      </w:pPr>
      <w:r>
        <w:rPr>
          <w:rStyle w:val="34"/>
        </w:rPr>
        <w:t>Contingency</w:t>
      </w:r>
      <w:r>
        <w:rPr>
          <w:sz w:val="32"/>
          <w:szCs w:val="32"/>
        </w:rPr>
        <w:t>: For unforeseen costs, it’s advisable to include a small contingency budget (typically around 5-10%) in case of price fluctuations in materials or labor.</w:t>
      </w:r>
    </w:p>
    <w:p w14:paraId="0B2E137F">
      <w:pPr>
        <w:rPr>
          <w:rStyle w:val="34"/>
          <w:rFonts w:eastAsiaTheme="majorEastAsia"/>
        </w:rPr>
      </w:pPr>
    </w:p>
    <w:p w14:paraId="01AEA337">
      <w:pPr>
        <w:rPr>
          <w:sz w:val="32"/>
          <w:szCs w:val="32"/>
        </w:rPr>
      </w:pPr>
    </w:p>
    <w:p w14:paraId="5A8C0A6D"/>
    <w:p w14:paraId="4978E78A"/>
    <w:p w14:paraId="515AE241"/>
    <w:p w14:paraId="6431BDF7"/>
    <w:p w14:paraId="4D3C3753"/>
    <w:p w14:paraId="59A12D56"/>
    <w:p w14:paraId="37B8643B"/>
    <w:p w14:paraId="26BF6CC7"/>
    <w:p w14:paraId="3E04B38F">
      <w:pPr>
        <w:pStyle w:val="8"/>
      </w:pPr>
      <w:bookmarkStart w:id="4" w:name="_Toc226703588"/>
      <w:r>
        <w:t>1.</w:t>
      </w:r>
      <w:r>
        <w:tab/>
      </w:r>
      <w:r>
        <w:t>Tender Form and Price Schedul</w:t>
      </w:r>
      <w:bookmarkEnd w:id="4"/>
      <w:r>
        <w:t>es</w:t>
      </w:r>
    </w:p>
    <w:p w14:paraId="55693E9A"/>
    <w:p w14:paraId="419388FD">
      <w:pPr>
        <w:jc w:val="right"/>
      </w:pPr>
    </w:p>
    <w:p w14:paraId="53FB3317">
      <w:pPr>
        <w:jc w:val="right"/>
      </w:pPr>
      <w:r>
        <w:t>Date: _____________</w:t>
      </w:r>
    </w:p>
    <w:p w14:paraId="66E3E9BF">
      <w:pPr>
        <w:jc w:val="right"/>
      </w:pPr>
      <w:r>
        <w:t>IFT N</w:t>
      </w:r>
      <w:r>
        <w:rPr>
          <w:sz w:val="12"/>
          <w:szCs w:val="12"/>
        </w:rPr>
        <w:t>o</w:t>
      </w:r>
      <w:r>
        <w:t>: ___________</w:t>
      </w:r>
    </w:p>
    <w:p w14:paraId="508B2FE8"/>
    <w:p w14:paraId="06B9CA3A">
      <w:r>
        <w:t>To:</w:t>
      </w:r>
      <w:r>
        <w:tab/>
      </w:r>
      <w:r>
        <w:rPr>
          <w:i/>
          <w:iCs/>
        </w:rPr>
        <w:t>[name and address of Purchaser]</w:t>
      </w:r>
    </w:p>
    <w:p w14:paraId="208FB89D"/>
    <w:p w14:paraId="44AA1296">
      <w:r>
        <w:t>Gentlemen and/or Ladies:</w:t>
      </w:r>
    </w:p>
    <w:p w14:paraId="4B97DD22"/>
    <w:p w14:paraId="1C0B369F">
      <w:pPr>
        <w:rPr>
          <w:vanish/>
          <w:sz w:val="19"/>
          <w:szCs w:val="19"/>
        </w:rPr>
      </w:pPr>
      <w:r>
        <w:t xml:space="preserve">Having examined the Tender documents including Addenda Nos. </w:t>
      </w:r>
      <w:r>
        <w:rPr>
          <w:i/>
          <w:iCs/>
        </w:rPr>
        <w:t xml:space="preserve">[insert numbers], </w:t>
      </w:r>
      <w:r>
        <w:t xml:space="preserve">the receipt </w:t>
      </w:r>
    </w:p>
    <w:p w14:paraId="753B405C">
      <w:pPr>
        <w:rPr>
          <w:vanish/>
          <w:sz w:val="19"/>
          <w:szCs w:val="19"/>
        </w:rPr>
      </w:pPr>
      <w:r>
        <w:t xml:space="preserve">of which is hereby duly acknowledged, we, the undersigned, offer to supply and deliver </w:t>
      </w:r>
    </w:p>
    <w:p w14:paraId="7D20F803">
      <w:pPr>
        <w:rPr>
          <w:vanish/>
          <w:sz w:val="19"/>
          <w:szCs w:val="19"/>
        </w:rPr>
      </w:pPr>
      <w:r>
        <w:rPr>
          <w:i/>
          <w:iCs/>
        </w:rPr>
        <w:t xml:space="preserve">[description of goods and services] </w:t>
      </w:r>
      <w:r>
        <w:t xml:space="preserve">in conformity with the said Tender documents for the sum of </w:t>
      </w:r>
    </w:p>
    <w:p w14:paraId="74D78F2F">
      <w:pPr>
        <w:rPr>
          <w:vanish/>
          <w:sz w:val="19"/>
          <w:szCs w:val="19"/>
        </w:rPr>
      </w:pPr>
      <w:r>
        <w:t xml:space="preserve">GHC_____ </w:t>
      </w:r>
      <w:r>
        <w:rPr>
          <w:i/>
          <w:iCs/>
        </w:rPr>
        <w:t xml:space="preserve">[total Tender amount in words and figures] </w:t>
      </w:r>
      <w:r>
        <w:t xml:space="preserve">or such other sums as may be ascertained in </w:t>
      </w:r>
    </w:p>
    <w:p w14:paraId="0C9D0745">
      <w:r>
        <w:t xml:space="preserve">accordance with the Schedule of Prices attached herewith and made part of this Tender.  </w:t>
      </w:r>
    </w:p>
    <w:p w14:paraId="7F2CAC04"/>
    <w:p w14:paraId="6FD0205E">
      <w:pPr>
        <w:rPr>
          <w:vanish/>
          <w:sz w:val="19"/>
          <w:szCs w:val="19"/>
        </w:rPr>
      </w:pPr>
    </w:p>
    <w:p w14:paraId="1E76AD5D">
      <w:pPr>
        <w:rPr>
          <w:vanish/>
          <w:sz w:val="19"/>
          <w:szCs w:val="19"/>
        </w:rPr>
      </w:pPr>
      <w:r>
        <w:t xml:space="preserve">We undertake, if our Tender is accepted, to deliver the goods and services in accordance with the </w:t>
      </w:r>
    </w:p>
    <w:p w14:paraId="49E57BF6">
      <w:r>
        <w:t>delivery schedule specified in the Schedule of Requirements.</w:t>
      </w:r>
    </w:p>
    <w:p w14:paraId="03D16888"/>
    <w:p w14:paraId="13A3ECEB">
      <w:pPr>
        <w:rPr>
          <w:vanish/>
          <w:sz w:val="19"/>
          <w:szCs w:val="19"/>
        </w:rPr>
      </w:pPr>
      <w:r>
        <w:t xml:space="preserve">If our Tender is accepted, we will provide a Bank Guarantee acceptable to the Purchaser in a sum </w:t>
      </w:r>
    </w:p>
    <w:p w14:paraId="12C4C01A">
      <w:pPr>
        <w:rPr>
          <w:vanish/>
          <w:sz w:val="19"/>
          <w:szCs w:val="19"/>
        </w:rPr>
      </w:pPr>
      <w:r>
        <w:t xml:space="preserve">equivalent to _____ percent of the Contract Price for the due performance of the Contract, in the </w:t>
      </w:r>
    </w:p>
    <w:p w14:paraId="210A58EC">
      <w:r>
        <w:t>form prescribed by the Purchaser.</w:t>
      </w:r>
    </w:p>
    <w:p w14:paraId="25022768"/>
    <w:p w14:paraId="5EAE9A2B">
      <w:pPr>
        <w:rPr>
          <w:i/>
          <w:iCs/>
          <w:vanish/>
          <w:sz w:val="19"/>
          <w:szCs w:val="19"/>
        </w:rPr>
      </w:pPr>
      <w:r>
        <w:t xml:space="preserve">We agree to abide by this Tender for a period of ……….. </w:t>
      </w:r>
      <w:r>
        <w:rPr>
          <w:i/>
          <w:iCs/>
        </w:rPr>
        <w:t xml:space="preserve">[insert number as specified in Tender validity </w:t>
      </w:r>
    </w:p>
    <w:p w14:paraId="6B5D5835">
      <w:pPr>
        <w:rPr>
          <w:vanish/>
          <w:sz w:val="19"/>
          <w:szCs w:val="19"/>
        </w:rPr>
      </w:pPr>
      <w:r>
        <w:rPr>
          <w:i/>
          <w:iCs/>
        </w:rPr>
        <w:t xml:space="preserve">period] </w:t>
      </w:r>
      <w:r>
        <w:t xml:space="preserve">days from the date fixed for Deadline for Tender submission, and it shall remain binding </w:t>
      </w:r>
    </w:p>
    <w:p w14:paraId="770DDB5E">
      <w:r>
        <w:t xml:space="preserve">upon us and may be accepted at any time before the expiration of that period.  </w:t>
      </w:r>
    </w:p>
    <w:p w14:paraId="69A59790"/>
    <w:p w14:paraId="10B4573E">
      <w:pPr>
        <w:rPr>
          <w:vanish/>
          <w:sz w:val="19"/>
          <w:szCs w:val="19"/>
        </w:rPr>
      </w:pPr>
    </w:p>
    <w:p w14:paraId="71839686">
      <w:pPr>
        <w:rPr>
          <w:vanish/>
          <w:sz w:val="19"/>
          <w:szCs w:val="19"/>
        </w:rPr>
      </w:pPr>
      <w:r>
        <w:t xml:space="preserve">Commissions or gratuities, if any, paid or to be paid by us to agents relating to this Tender, and to </w:t>
      </w:r>
    </w:p>
    <w:p w14:paraId="60328AF0">
      <w:r>
        <w:t>contract execution if we are awarded the contract, are listed below:</w:t>
      </w:r>
    </w:p>
    <w:p w14:paraId="0E09078F">
      <w:r>
        <w:t>Name and address of</w:t>
      </w:r>
      <w:r>
        <w:tab/>
      </w:r>
      <w:r>
        <w:tab/>
      </w:r>
      <w:r>
        <w:tab/>
      </w:r>
      <w:r>
        <w:t>Amount and</w:t>
      </w:r>
      <w:r>
        <w:tab/>
      </w:r>
      <w:r>
        <w:tab/>
      </w:r>
      <w:r>
        <w:tab/>
      </w:r>
      <w:r>
        <w:t>Purpose of</w:t>
      </w:r>
    </w:p>
    <w:p w14:paraId="0B73C1C8">
      <w:r>
        <w:t xml:space="preserve">agent </w:t>
      </w:r>
      <w:r>
        <w:tab/>
      </w:r>
      <w:r>
        <w:tab/>
      </w:r>
      <w:r>
        <w:tab/>
      </w:r>
      <w:r>
        <w:tab/>
      </w:r>
      <w:r>
        <w:tab/>
      </w:r>
      <w:r>
        <w:t>Currency</w:t>
      </w:r>
      <w:r>
        <w:tab/>
      </w:r>
      <w:r>
        <w:tab/>
      </w:r>
      <w:r>
        <w:tab/>
      </w:r>
      <w:r>
        <w:t>Commission or</w:t>
      </w:r>
    </w:p>
    <w:p w14:paraId="72DDDE69">
      <w:pPr>
        <w:ind w:left="5760" w:firstLine="720"/>
      </w:pPr>
      <w:r>
        <w:t>gratuity</w:t>
      </w:r>
    </w:p>
    <w:p w14:paraId="44AA4A4B"/>
    <w:p w14:paraId="53F10BAB">
      <w:r>
        <w:t>_______________</w:t>
      </w:r>
      <w:r>
        <w:tab/>
      </w:r>
      <w:r>
        <w:tab/>
      </w:r>
      <w:r>
        <w:tab/>
      </w:r>
      <w:r>
        <w:t>___________</w:t>
      </w:r>
      <w:r>
        <w:tab/>
      </w:r>
      <w:r>
        <w:tab/>
      </w:r>
      <w:r>
        <w:tab/>
      </w:r>
      <w:r>
        <w:t>_____________</w:t>
      </w:r>
    </w:p>
    <w:p w14:paraId="61597297">
      <w:r>
        <w:t>_______________</w:t>
      </w:r>
      <w:r>
        <w:tab/>
      </w:r>
      <w:r>
        <w:tab/>
      </w:r>
      <w:r>
        <w:tab/>
      </w:r>
      <w:r>
        <w:t>___________</w:t>
      </w:r>
      <w:r>
        <w:tab/>
      </w:r>
      <w:r>
        <w:tab/>
      </w:r>
      <w:r>
        <w:tab/>
      </w:r>
      <w:r>
        <w:t>_____________</w:t>
      </w:r>
    </w:p>
    <w:p w14:paraId="3F8DF208">
      <w:r>
        <w:t>_______________</w:t>
      </w:r>
      <w:r>
        <w:tab/>
      </w:r>
      <w:r>
        <w:tab/>
      </w:r>
      <w:r>
        <w:tab/>
      </w:r>
      <w:r>
        <w:t>___________</w:t>
      </w:r>
      <w:r>
        <w:tab/>
      </w:r>
      <w:r>
        <w:tab/>
      </w:r>
      <w:r>
        <w:tab/>
      </w:r>
      <w:r>
        <w:t>_____________</w:t>
      </w:r>
    </w:p>
    <w:p w14:paraId="438AFB51">
      <w:r>
        <w:t xml:space="preserve"> (if none, state “none”)</w:t>
      </w:r>
    </w:p>
    <w:p w14:paraId="45D8272B"/>
    <w:p w14:paraId="1063872C">
      <w:pPr>
        <w:rPr>
          <w:vanish/>
          <w:sz w:val="19"/>
          <w:szCs w:val="19"/>
        </w:rPr>
      </w:pPr>
      <w:r>
        <w:t xml:space="preserve">Until a formal Contract is prepared and executed, this Tender, together with your wrITBen acceptance </w:t>
      </w:r>
    </w:p>
    <w:p w14:paraId="554561B3">
      <w:r>
        <w:t xml:space="preserve">thereof and your notification of award, shall constitute a binding Contract between us.  </w:t>
      </w:r>
    </w:p>
    <w:p w14:paraId="61C1EB23"/>
    <w:p w14:paraId="6766991F">
      <w:pPr>
        <w:rPr>
          <w:vanish/>
          <w:sz w:val="19"/>
          <w:szCs w:val="19"/>
        </w:rPr>
      </w:pPr>
    </w:p>
    <w:p w14:paraId="660D1A51">
      <w:r>
        <w:t xml:space="preserve">We understand that you are not bound to accept the lowest or any Tender you may receive.  </w:t>
      </w:r>
    </w:p>
    <w:p w14:paraId="1FB79063"/>
    <w:p w14:paraId="602ADC36">
      <w:pPr>
        <w:rPr>
          <w:vanish/>
          <w:sz w:val="19"/>
          <w:szCs w:val="19"/>
        </w:rPr>
      </w:pPr>
    </w:p>
    <w:p w14:paraId="674EF0EF">
      <w:pPr>
        <w:rPr>
          <w:vanish/>
          <w:sz w:val="19"/>
          <w:szCs w:val="19"/>
        </w:rPr>
      </w:pPr>
      <w:r>
        <w:t xml:space="preserve">We certify/confirm that we comply with the eligibility requirements as per ITB Clause 2 of the </w:t>
      </w:r>
    </w:p>
    <w:p w14:paraId="5A7E018D">
      <w:r>
        <w:t>Tender documents.</w:t>
      </w:r>
    </w:p>
    <w:p w14:paraId="2F0E5A50">
      <w:pPr>
        <w:rPr>
          <w:i/>
        </w:rPr>
      </w:pPr>
    </w:p>
    <w:p w14:paraId="54AB6B9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4F4BEA28">
      <w:pPr>
        <w:rPr>
          <w:i/>
        </w:rPr>
      </w:pPr>
    </w:p>
    <w:p w14:paraId="2E62D9FF">
      <w:pPr>
        <w:rPr>
          <w:i/>
        </w:rPr>
      </w:pPr>
      <w:r>
        <w:rPr>
          <w:i/>
        </w:rPr>
        <w:t>_________</w:t>
      </w:r>
      <w:r>
        <w:rPr>
          <w:i/>
        </w:rPr>
        <w:tab/>
      </w:r>
      <w:r>
        <w:rPr>
          <w:i/>
        </w:rPr>
        <w:tab/>
      </w:r>
      <w:r>
        <w:rPr>
          <w:i/>
        </w:rPr>
        <w:tab/>
      </w:r>
      <w:r>
        <w:rPr>
          <w:i/>
        </w:rPr>
        <w:t xml:space="preserve">     _______________________</w:t>
      </w:r>
    </w:p>
    <w:p w14:paraId="2151E0D5">
      <w:pPr>
        <w:rPr>
          <w:i/>
        </w:rPr>
      </w:pPr>
      <w:r>
        <w:rPr>
          <w:i/>
        </w:rPr>
        <w:t>[signature]</w:t>
      </w:r>
      <w:r>
        <w:rPr>
          <w:i/>
        </w:rPr>
        <w:tab/>
      </w:r>
      <w:r>
        <w:rPr>
          <w:i/>
        </w:rPr>
        <w:tab/>
      </w:r>
      <w:r>
        <w:rPr>
          <w:i/>
        </w:rPr>
        <w:tab/>
      </w:r>
      <w:r>
        <w:rPr>
          <w:i/>
        </w:rPr>
        <w:tab/>
      </w:r>
      <w:r>
        <w:rPr>
          <w:i/>
        </w:rPr>
        <w:t xml:space="preserve"> [in the capacity of]</w:t>
      </w:r>
    </w:p>
    <w:p w14:paraId="5D2B1302"/>
    <w:p w14:paraId="58852671">
      <w:pPr>
        <w:sectPr>
          <w:pgSz w:w="12240" w:h="15840"/>
          <w:pgMar w:top="1440" w:right="1800" w:bottom="1440" w:left="1800" w:header="720" w:footer="720" w:gutter="0"/>
          <w:cols w:space="720" w:num="1"/>
        </w:sectPr>
      </w:pPr>
      <w:r>
        <w:t>Duly authorized to sign Tender for and on behalf of ______________________</w:t>
      </w:r>
    </w:p>
    <w:p w14:paraId="07209A6A">
      <w:pPr>
        <w:sectPr>
          <w:pgSz w:w="12240" w:h="15840"/>
          <w:pgMar w:top="1440" w:right="1800" w:bottom="1440" w:left="1800" w:header="720" w:footer="720" w:gutter="0"/>
          <w:cols w:space="720" w:num="1"/>
        </w:sectPr>
      </w:pPr>
    </w:p>
    <w:p w14:paraId="08D0946D"/>
    <w:p w14:paraId="44DACAC0">
      <w:pPr>
        <w:pStyle w:val="8"/>
        <w:numPr>
          <w:ilvl w:val="0"/>
          <w:numId w:val="11"/>
        </w:numPr>
        <w:jc w:val="center"/>
      </w:pPr>
      <w:bookmarkStart w:id="5" w:name="_Toc226703591"/>
      <w:r>
        <w:t>Notification of Award</w:t>
      </w:r>
      <w:bookmarkEnd w:id="5"/>
    </w:p>
    <w:p w14:paraId="18A10796"/>
    <w:p w14:paraId="74ACC52E">
      <w:pPr>
        <w:jc w:val="both"/>
        <w:rPr>
          <w:i/>
        </w:rPr>
      </w:pPr>
      <w:r>
        <w:rPr>
          <w:i/>
        </w:rPr>
        <w:t>[This letter should be in the form of letterhead paper of the Purchaser]</w:t>
      </w:r>
    </w:p>
    <w:p w14:paraId="23155EB0">
      <w:pPr>
        <w:jc w:val="both"/>
        <w:rPr>
          <w:i/>
        </w:rPr>
      </w:pPr>
    </w:p>
    <w:p w14:paraId="05DE4BD9">
      <w:pPr>
        <w:ind w:right="540"/>
        <w:jc w:val="both"/>
        <w:rPr>
          <w:i/>
          <w:iCs/>
        </w:rPr>
      </w:pPr>
      <w:r>
        <w:rPr>
          <w:i/>
        </w:rPr>
        <w:t>……………………..</w:t>
      </w:r>
      <w:r>
        <w:rPr>
          <w:i/>
          <w:iCs/>
        </w:rPr>
        <w:t>[Date]</w:t>
      </w:r>
    </w:p>
    <w:p w14:paraId="3C10895E">
      <w:pPr>
        <w:jc w:val="both"/>
        <w:rPr>
          <w:i/>
          <w:iCs/>
        </w:rPr>
      </w:pPr>
      <w:r>
        <w:t>To:</w:t>
      </w:r>
      <w:r>
        <w:tab/>
      </w:r>
      <w:r>
        <w:t xml:space="preserve">……………………………………………………….. </w:t>
      </w:r>
      <w:r>
        <w:rPr>
          <w:i/>
          <w:iCs/>
        </w:rPr>
        <w:t>[name of the Supplier]</w:t>
      </w:r>
    </w:p>
    <w:p w14:paraId="6172A434">
      <w:pPr>
        <w:jc w:val="both"/>
      </w:pPr>
      <w:r>
        <w:tab/>
      </w:r>
    </w:p>
    <w:p w14:paraId="06123C8E">
      <w:pPr>
        <w:ind w:firstLine="720"/>
        <w:jc w:val="both"/>
        <w:rPr>
          <w:i/>
          <w:iCs/>
        </w:rPr>
      </w:pPr>
      <w:r>
        <w:t xml:space="preserve">………………………………………………………. </w:t>
      </w:r>
      <w:r>
        <w:rPr>
          <w:i/>
          <w:iCs/>
        </w:rPr>
        <w:t>[address of the Supplier]</w:t>
      </w:r>
    </w:p>
    <w:p w14:paraId="04A9C904">
      <w:pPr>
        <w:rPr>
          <w:b/>
          <w:bCs/>
        </w:rPr>
      </w:pPr>
    </w:p>
    <w:p w14:paraId="00913F20">
      <w:r>
        <w:rPr>
          <w:b/>
          <w:bCs/>
        </w:rPr>
        <w:t>Subject :</w:t>
      </w:r>
      <w:r>
        <w:rPr>
          <w:b/>
          <w:bCs/>
        </w:rPr>
        <w:tab/>
      </w:r>
      <w:r>
        <w:rPr>
          <w:b/>
          <w:bCs/>
        </w:rPr>
        <w:t>Notification of Award</w:t>
      </w:r>
    </w:p>
    <w:p w14:paraId="5F2F6998">
      <w:pPr>
        <w:jc w:val="both"/>
      </w:pPr>
    </w:p>
    <w:p w14:paraId="38F2C430">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545D2DD1">
      <w:pPr>
        <w:jc w:val="both"/>
      </w:pPr>
    </w:p>
    <w:p w14:paraId="15B3969A">
      <w:pPr>
        <w:jc w:val="both"/>
        <w:rPr>
          <w:vanish/>
          <w:sz w:val="19"/>
          <w:szCs w:val="19"/>
        </w:rPr>
      </w:pPr>
    </w:p>
    <w:p w14:paraId="25A54619">
      <w:pPr>
        <w:jc w:val="both"/>
        <w:rPr>
          <w:vanish/>
          <w:sz w:val="19"/>
          <w:szCs w:val="19"/>
        </w:rPr>
      </w:pPr>
      <w:r>
        <w:t xml:space="preserve">This Notification of Award will constitute the formation of Contract. However, until and unless </w:t>
      </w:r>
    </w:p>
    <w:p w14:paraId="507EF0BE">
      <w:pPr>
        <w:jc w:val="both"/>
        <w:rPr>
          <w:i/>
          <w:iCs/>
          <w:vanish/>
          <w:sz w:val="19"/>
          <w:szCs w:val="19"/>
        </w:rPr>
      </w:pPr>
      <w:r>
        <w:t xml:space="preserve">you furnish the Performance Security of L$ OR Us$. ……………………. </w:t>
      </w:r>
      <w:r>
        <w:rPr>
          <w:i/>
          <w:iCs/>
        </w:rPr>
        <w:t xml:space="preserve">[amount of Performance </w:t>
      </w:r>
    </w:p>
    <w:p w14:paraId="30E683B0">
      <w:pPr>
        <w:jc w:val="both"/>
        <w:rPr>
          <w:vanish/>
          <w:sz w:val="19"/>
          <w:szCs w:val="19"/>
        </w:rPr>
      </w:pPr>
      <w:r>
        <w:t xml:space="preserve">Security in figures, i.e. 5% - 10% of the Successful Bidder’s Tender Price] and send it to us within fourteen </w:t>
      </w:r>
    </w:p>
    <w:p w14:paraId="1656C88A">
      <w:pPr>
        <w:jc w:val="both"/>
        <w:rPr>
          <w:vanish/>
          <w:sz w:val="19"/>
          <w:szCs w:val="19"/>
        </w:rPr>
      </w:pPr>
      <w:r>
        <w:t xml:space="preserve">(14) days of the receipt of this Notification of Award the Contract shall not be deemed as active.  </w:t>
      </w:r>
    </w:p>
    <w:p w14:paraId="1A580231">
      <w:pPr>
        <w:jc w:val="both"/>
        <w:rPr>
          <w:vanish/>
          <w:sz w:val="19"/>
          <w:szCs w:val="19"/>
        </w:rPr>
      </w:pPr>
      <w:r>
        <w:t xml:space="preserve">You are hereby instructed to proceed with the fulfilment of performance Security and Signing of </w:t>
      </w:r>
    </w:p>
    <w:p w14:paraId="3D58E426">
      <w:pPr>
        <w:jc w:val="both"/>
        <w:rPr>
          <w:vanish/>
          <w:sz w:val="19"/>
          <w:szCs w:val="19"/>
        </w:rPr>
      </w:pPr>
      <w:r>
        <w:t xml:space="preserve">Contract within fourteen (14) days of receipt of this letter. Failure to comply with the fulfilment of </w:t>
      </w:r>
    </w:p>
    <w:p w14:paraId="1635512F">
      <w:pPr>
        <w:jc w:val="both"/>
        <w:rPr>
          <w:vanish/>
          <w:sz w:val="19"/>
          <w:szCs w:val="19"/>
        </w:rPr>
      </w:pPr>
      <w:r>
        <w:t xml:space="preserve">Performance Security and Signing of Contract within the time will constitute the failure of </w:t>
      </w:r>
    </w:p>
    <w:p w14:paraId="16784793">
      <w:pPr>
        <w:jc w:val="both"/>
      </w:pPr>
      <w:r>
        <w:t>formation of contract and forfeiture of Bid Security. If you so required you may proceed with the processing of the Bank guarantee for the advance payment</w:t>
      </w:r>
    </w:p>
    <w:p w14:paraId="1F5EA187">
      <w:pPr>
        <w:jc w:val="both"/>
      </w:pPr>
    </w:p>
    <w:p w14:paraId="0C678AB1">
      <w:pPr>
        <w:jc w:val="both"/>
        <w:rPr>
          <w:vanish/>
          <w:sz w:val="19"/>
          <w:szCs w:val="19"/>
        </w:rPr>
      </w:pPr>
      <w:r>
        <w:t xml:space="preserve">You are hereby instructed to proceed with the necessary action for the execution of the said </w:t>
      </w:r>
    </w:p>
    <w:p w14:paraId="7B40692F">
      <w:pPr>
        <w:jc w:val="both"/>
      </w:pPr>
      <w:r>
        <w:t>Procurement in accordance with the Tender and Contract documents.</w:t>
      </w:r>
    </w:p>
    <w:p w14:paraId="71103BD0">
      <w:pPr>
        <w:jc w:val="both"/>
      </w:pPr>
    </w:p>
    <w:p w14:paraId="16D391A0">
      <w:pPr>
        <w:jc w:val="both"/>
      </w:pPr>
      <w:r>
        <w:t>Authorised Signature : ………………………………………</w:t>
      </w:r>
    </w:p>
    <w:p w14:paraId="4D8672BA">
      <w:pPr>
        <w:jc w:val="both"/>
      </w:pPr>
    </w:p>
    <w:p w14:paraId="39EC2DFA">
      <w:pPr>
        <w:jc w:val="both"/>
      </w:pPr>
      <w:r>
        <w:t>Name and Title of Signatory : ………………………………..</w:t>
      </w:r>
    </w:p>
    <w:p w14:paraId="34AC9295">
      <w:pPr>
        <w:jc w:val="both"/>
      </w:pPr>
    </w:p>
    <w:p w14:paraId="5B8031E6">
      <w:pPr>
        <w:jc w:val="both"/>
      </w:pPr>
      <w:r>
        <w:t>Name of Agency : ……………………………………………..</w:t>
      </w:r>
    </w:p>
    <w:p w14:paraId="6007213D">
      <w:pPr>
        <w:jc w:val="both"/>
      </w:pPr>
    </w:p>
    <w:p w14:paraId="0C931574">
      <w:pPr>
        <w:jc w:val="both"/>
      </w:pPr>
      <w:r>
        <w:t>Address for correspondence : ……………………………….</w:t>
      </w:r>
    </w:p>
    <w:p w14:paraId="01AAB306">
      <w:pPr>
        <w:jc w:val="both"/>
      </w:pPr>
    </w:p>
    <w:p w14:paraId="0CA2A348"/>
    <w:p w14:paraId="565EBA2E"/>
    <w:p w14:paraId="0B1949F3">
      <w:pPr>
        <w:pStyle w:val="8"/>
        <w:rPr>
          <w:b/>
          <w:bCs/>
        </w:rPr>
      </w:pPr>
    </w:p>
    <w:p w14:paraId="6436B243"/>
    <w:p w14:paraId="21619D04"/>
    <w:p w14:paraId="38D172C7"/>
    <w:p w14:paraId="562D0B57">
      <w:pPr>
        <w:jc w:val="center"/>
      </w:pPr>
    </w:p>
    <w:p w14:paraId="1918FAA6">
      <w:pPr>
        <w:rPr>
          <w:b/>
          <w:szCs w:val="22"/>
        </w:rPr>
      </w:pPr>
      <w:r>
        <w:rPr>
          <w:b/>
          <w:szCs w:val="22"/>
        </w:rPr>
        <w:t xml:space="preserve">           </w:t>
      </w:r>
      <w:r>
        <w:rPr>
          <w:b/>
          <w:bCs/>
        </w:rPr>
        <w:t xml:space="preserve">     MINISTRY OF LOCAL GOVERNMENT/MONTSERRADO COUNTY</w:t>
      </w:r>
      <w:r>
        <w:rPr>
          <w:b/>
          <w:szCs w:val="22"/>
        </w:rPr>
        <w:t xml:space="preserve"> </w:t>
      </w:r>
    </w:p>
    <w:p w14:paraId="6E547750">
      <w:pPr>
        <w:jc w:val="center"/>
        <w:rPr>
          <w:b/>
          <w:szCs w:val="22"/>
        </w:rPr>
      </w:pPr>
      <w:r>
        <w:rPr>
          <w:b/>
          <w:bCs/>
        </w:rPr>
        <w:t>Bentol City. Montserrado County</w:t>
      </w:r>
    </w:p>
    <w:p w14:paraId="39721D11">
      <w:pPr>
        <w:jc w:val="center"/>
        <w:rPr>
          <w:i/>
          <w:sz w:val="22"/>
          <w:szCs w:val="22"/>
        </w:rPr>
      </w:pPr>
      <w:r>
        <w:rPr>
          <w:b/>
          <w:szCs w:val="22"/>
        </w:rPr>
        <w:t>Liberia</w:t>
      </w:r>
    </w:p>
    <w:p w14:paraId="69D1E951">
      <w:pPr>
        <w:jc w:val="center"/>
      </w:pPr>
    </w:p>
    <w:p w14:paraId="34F0C7F4">
      <w:pPr>
        <w:jc w:val="center"/>
      </w:pPr>
    </w:p>
    <w:p w14:paraId="1433BB54">
      <w:pPr>
        <w:jc w:val="center"/>
      </w:pPr>
    </w:p>
    <w:p w14:paraId="1FA63745">
      <w:pPr>
        <w:pStyle w:val="8"/>
        <w:jc w:val="both"/>
      </w:pPr>
      <w:bookmarkStart w:id="6" w:name="_Toc226703592"/>
      <w:r>
        <w:t>5.</w:t>
      </w:r>
      <w:r>
        <w:tab/>
      </w:r>
      <w:r>
        <w:t>Contract Form</w:t>
      </w:r>
      <w:bookmarkEnd w:id="6"/>
    </w:p>
    <w:p w14:paraId="46A31CEB">
      <w:pPr>
        <w:pStyle w:val="22"/>
        <w:jc w:val="both"/>
      </w:pPr>
    </w:p>
    <w:p w14:paraId="7A994ED1">
      <w:pPr>
        <w:jc w:val="both"/>
        <w:rPr>
          <w:i/>
          <w:iCs/>
          <w:vanish/>
          <w:szCs w:val="19"/>
        </w:rPr>
      </w:pPr>
      <w:r>
        <w:t>THIS AGREEMENT made on the 4</w:t>
      </w:r>
      <w:r>
        <w:rPr>
          <w:vertAlign w:val="superscript"/>
        </w:rPr>
        <w:t>th</w:t>
      </w:r>
      <w:r>
        <w:t xml:space="preserve"> day of March 2026 by  and between </w:t>
      </w:r>
      <w:r>
        <w:rPr>
          <w:i/>
          <w:iCs/>
        </w:rPr>
        <w:t xml:space="preserve">[name of </w:t>
      </w:r>
    </w:p>
    <w:p w14:paraId="667193E5">
      <w:pPr>
        <w:jc w:val="both"/>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2E43AEA8">
      <w:pPr>
        <w:jc w:val="both"/>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75901D2C">
      <w:pPr>
        <w:jc w:val="both"/>
      </w:pPr>
      <w:r>
        <w:t>part:</w:t>
      </w:r>
    </w:p>
    <w:p w14:paraId="34BC1F64">
      <w:pPr>
        <w:pStyle w:val="22"/>
        <w:jc w:val="both"/>
      </w:pPr>
    </w:p>
    <w:p w14:paraId="300D034A">
      <w:pPr>
        <w:jc w:val="both"/>
      </w:pPr>
    </w:p>
    <w:p w14:paraId="7E43FE0D">
      <w:pPr>
        <w:jc w:val="both"/>
      </w:pPr>
      <w:r>
        <w:t>WHEREAS, the Purchaser desires to enter into a non-exclusive Agreement with the Supplier;</w:t>
      </w:r>
    </w:p>
    <w:p w14:paraId="11764691">
      <w:pPr>
        <w:jc w:val="both"/>
      </w:pPr>
    </w:p>
    <w:p w14:paraId="017DD650">
      <w:pPr>
        <w:jc w:val="both"/>
      </w:pPr>
      <w:r>
        <w:t>WHEREAS, the Supplier agrees to furnish to Purchaser and Purchaser agrees to accept, on the terms and conditions set forth in this Agreement, the prices and goods;</w:t>
      </w:r>
    </w:p>
    <w:p w14:paraId="53935FED">
      <w:pPr>
        <w:jc w:val="both"/>
      </w:pPr>
    </w:p>
    <w:p w14:paraId="57D3EF06">
      <w:pPr>
        <w:jc w:val="both"/>
        <w:rPr>
          <w:b/>
        </w:rPr>
      </w:pPr>
      <w:r>
        <w:rPr>
          <w:b/>
        </w:rPr>
        <w:t xml:space="preserve"> </w:t>
      </w:r>
    </w:p>
    <w:p w14:paraId="78859C02">
      <w:pPr>
        <w:jc w:val="both"/>
        <w:rPr>
          <w:b/>
        </w:rPr>
      </w:pPr>
      <w:r>
        <w:rPr>
          <w:b/>
        </w:rPr>
        <w:t>NOWTHEREFORE, THE PARTIES AGREE ON THE FOLLOWING:</w:t>
      </w:r>
    </w:p>
    <w:p w14:paraId="38BEE8F8">
      <w:pPr>
        <w:jc w:val="both"/>
        <w:rPr>
          <w:b/>
        </w:rPr>
      </w:pPr>
    </w:p>
    <w:p w14:paraId="0EFC4FD5">
      <w:pPr>
        <w:jc w:val="both"/>
        <w:rPr>
          <w:b/>
        </w:rPr>
      </w:pPr>
      <w:r>
        <w:rPr>
          <w:b/>
        </w:rPr>
        <w:t xml:space="preserve">ARTICLE 1 </w:t>
      </w:r>
    </w:p>
    <w:p w14:paraId="008F5AC6">
      <w:pPr>
        <w:ind w:left="720" w:hanging="720"/>
      </w:pPr>
    </w:p>
    <w:p w14:paraId="169A20D8">
      <w:pPr>
        <w:ind w:left="720" w:hanging="720"/>
      </w:pPr>
      <w:r>
        <w:t xml:space="preserve">In this Agreement words and expressions shall have the same meanings as are  </w:t>
      </w:r>
      <w:r>
        <w:rPr>
          <w:szCs w:val="19"/>
        </w:rPr>
        <w:t xml:space="preserve">   </w:t>
      </w:r>
    </w:p>
    <w:p w14:paraId="31EAB9D0">
      <w:r>
        <w:t>respectively assigned to them in the Conditions of Contract referred to.</w:t>
      </w:r>
    </w:p>
    <w:p w14:paraId="14E74083"/>
    <w:p w14:paraId="06A2988E">
      <w:pPr>
        <w:rPr>
          <w:b/>
        </w:rPr>
      </w:pPr>
      <w:r>
        <w:rPr>
          <w:b/>
        </w:rPr>
        <w:t>ARTICLE 2</w:t>
      </w:r>
    </w:p>
    <w:p w14:paraId="26C328D6"/>
    <w:p w14:paraId="28026024">
      <w:pPr>
        <w:pStyle w:val="22"/>
      </w:pPr>
      <w:r>
        <w:t xml:space="preserve">The following documents shall be deemed to form and be read and construed as </w:t>
      </w:r>
    </w:p>
    <w:p w14:paraId="7E2EFE5B">
      <w:pPr>
        <w:rPr>
          <w:vanish/>
          <w:szCs w:val="19"/>
        </w:rPr>
      </w:pPr>
      <w:r>
        <w:t xml:space="preserve"> part of </w:t>
      </w:r>
    </w:p>
    <w:p w14:paraId="6BE0F73C">
      <w:r>
        <w:t>this Agreement, viz.:</w:t>
      </w:r>
    </w:p>
    <w:p w14:paraId="307998EE"/>
    <w:p w14:paraId="43ECBE19">
      <w:r>
        <w:t>(a)</w:t>
      </w:r>
      <w:r>
        <w:tab/>
      </w:r>
      <w:r>
        <w:t>the Tender Form and the Price Schedule submitted by the Bidder;</w:t>
      </w:r>
    </w:p>
    <w:p w14:paraId="6C45A48A"/>
    <w:p w14:paraId="46C62BB5">
      <w:r>
        <w:t>(b)</w:t>
      </w:r>
      <w:r>
        <w:tab/>
      </w:r>
      <w:r>
        <w:t>the Schedule of Requirements;</w:t>
      </w:r>
    </w:p>
    <w:p w14:paraId="3B87960C"/>
    <w:p w14:paraId="5B941549">
      <w:r>
        <w:t>(c)</w:t>
      </w:r>
      <w:r>
        <w:tab/>
      </w:r>
      <w:r>
        <w:t>the Technical Specifications;</w:t>
      </w:r>
    </w:p>
    <w:p w14:paraId="5B0183EF"/>
    <w:p w14:paraId="642F4FAC">
      <w:r>
        <w:t>(d)</w:t>
      </w:r>
      <w:r>
        <w:tab/>
      </w:r>
      <w:r>
        <w:t>the General Conditions of Contract;</w:t>
      </w:r>
    </w:p>
    <w:p w14:paraId="06107040">
      <w:pPr>
        <w:pStyle w:val="22"/>
      </w:pPr>
    </w:p>
    <w:p w14:paraId="3FAEF6E8">
      <w:pPr>
        <w:pStyle w:val="22"/>
      </w:pPr>
      <w:r>
        <w:t>(e)</w:t>
      </w:r>
      <w:r>
        <w:tab/>
      </w:r>
      <w:r>
        <w:t>the Special Conditions of Contract;</w:t>
      </w:r>
    </w:p>
    <w:p w14:paraId="3642E9D7"/>
    <w:p w14:paraId="4011A27D">
      <w:r>
        <w:t>(f)</w:t>
      </w:r>
      <w:r>
        <w:tab/>
      </w:r>
      <w:r>
        <w:t>the Purchaser’s Notification of Award; and</w:t>
      </w:r>
    </w:p>
    <w:p w14:paraId="7F9376E3">
      <w:pPr>
        <w:rPr>
          <w:i/>
          <w:iCs/>
        </w:rPr>
      </w:pPr>
    </w:p>
    <w:p w14:paraId="5744EEBB">
      <w:pPr>
        <w:rPr>
          <w:i/>
          <w:iCs/>
        </w:rPr>
      </w:pPr>
      <w:r>
        <w:rPr>
          <w:i/>
          <w:iCs/>
        </w:rPr>
        <w:t>(g)</w:t>
      </w:r>
      <w:r>
        <w:t xml:space="preserve">Contract Data Sheet </w:t>
      </w:r>
      <w:r>
        <w:rPr>
          <w:i/>
          <w:iCs/>
        </w:rPr>
        <w:t>(to be used only when there are corrections to the original price schedule submITBed by rhe supplier).</w:t>
      </w:r>
    </w:p>
    <w:p w14:paraId="0A8756FA">
      <w:pPr>
        <w:jc w:val="both"/>
      </w:pPr>
    </w:p>
    <w:p w14:paraId="05205C89">
      <w:pPr>
        <w:jc w:val="both"/>
        <w:rPr>
          <w:b/>
        </w:rPr>
      </w:pPr>
      <w:r>
        <w:rPr>
          <w:b/>
        </w:rPr>
        <w:t>ARTICLE 3</w:t>
      </w:r>
    </w:p>
    <w:p w14:paraId="458AB196">
      <w:pPr>
        <w:jc w:val="both"/>
      </w:pPr>
    </w:p>
    <w:p w14:paraId="74CB9BB5">
      <w:pPr>
        <w:jc w:val="both"/>
      </w:pPr>
      <w:r>
        <w:t>The Supplier shall maintain for the period beginning upon the effective date of this Agreement until , firm prices, as stipulated herein, as per the attached pro forma invoice (Price Schedule)(Annex A), for Food Items, hereby incorporated by reference of this Agreement (hereinafter referred to as goods).</w:t>
      </w:r>
    </w:p>
    <w:p w14:paraId="42217540">
      <w:pPr>
        <w:jc w:val="both"/>
      </w:pPr>
    </w:p>
    <w:p w14:paraId="189BF3E4">
      <w:pPr>
        <w:jc w:val="both"/>
        <w:rPr>
          <w:b/>
        </w:rPr>
      </w:pPr>
      <w:r>
        <w:rPr>
          <w:b/>
        </w:rPr>
        <w:t>ARTICLE 4</w:t>
      </w:r>
    </w:p>
    <w:p w14:paraId="31E82AED">
      <w:pPr>
        <w:jc w:val="both"/>
      </w:pPr>
    </w:p>
    <w:p w14:paraId="32C3894F">
      <w:pPr>
        <w:jc w:val="both"/>
      </w:pPr>
      <w:r>
        <w:t>Without prejudice to Article 5, Purchaser shall purchase from the Supplier its requirement for:</w:t>
      </w:r>
    </w:p>
    <w:p w14:paraId="127772EB">
      <w:pPr>
        <w:jc w:val="both"/>
      </w:pPr>
    </w:p>
    <w:p w14:paraId="0B806556">
      <w:pPr>
        <w:jc w:val="both"/>
      </w:pPr>
      <w:r>
        <w:t>FOOD ITEMS</w:t>
      </w:r>
    </w:p>
    <w:p w14:paraId="57BC3E0D">
      <w:pPr>
        <w:jc w:val="both"/>
      </w:pPr>
    </w:p>
    <w:p w14:paraId="6BA56032">
      <w:pPr>
        <w:jc w:val="both"/>
      </w:pPr>
      <w:r>
        <w:t>The Supplier will act as a supplier to Purchaser and receive call-off orders for all or part of Purchaser’s requirements for goods under this Agreement. Requirements shall mean any actual purchase that results in expenditure for Purchaser and does not include planning figures for such requirements.</w:t>
      </w:r>
    </w:p>
    <w:p w14:paraId="42685872">
      <w:pPr>
        <w:jc w:val="both"/>
      </w:pPr>
    </w:p>
    <w:p w14:paraId="3815F80A">
      <w:pPr>
        <w:jc w:val="both"/>
        <w:rPr>
          <w:b/>
        </w:rPr>
      </w:pPr>
      <w:r>
        <w:rPr>
          <w:b/>
        </w:rPr>
        <w:t xml:space="preserve">ARTICLE 5 </w:t>
      </w:r>
    </w:p>
    <w:p w14:paraId="3DD95D51">
      <w:pPr>
        <w:jc w:val="both"/>
      </w:pPr>
    </w:p>
    <w:p w14:paraId="56DDC36B">
      <w:pPr>
        <w:jc w:val="both"/>
      </w:pPr>
      <w:r>
        <w:t>This Agreement does not constitute a contract for the goods as specified hereunder. Only an order in the form of a Local Purchase Order (LPO) as provided in Article 6 shall obligate the Purchaser to purchase goods as identified therein.</w:t>
      </w:r>
    </w:p>
    <w:p w14:paraId="149EB54B">
      <w:pPr>
        <w:jc w:val="both"/>
      </w:pPr>
    </w:p>
    <w:p w14:paraId="279DB46C">
      <w:pPr>
        <w:jc w:val="both"/>
        <w:rPr>
          <w:b/>
        </w:rPr>
      </w:pPr>
      <w:r>
        <w:rPr>
          <w:b/>
        </w:rPr>
        <w:t>ARTICLE 6</w:t>
      </w:r>
    </w:p>
    <w:p w14:paraId="681F5339">
      <w:pPr>
        <w:jc w:val="both"/>
        <w:rPr>
          <w:b/>
        </w:rPr>
      </w:pPr>
    </w:p>
    <w:p w14:paraId="14C89032">
      <w:pPr>
        <w:jc w:val="both"/>
      </w:pPr>
      <w:r>
        <w:t>Purchaser may purchase goods under this Agreement by issuing a Local Purchase Order (LPO) (hereinafter referred to as “LPO”) identifying with specificity the quantity of goods required, delivery terms, packaging and any other special terms and conditions.</w:t>
      </w:r>
    </w:p>
    <w:p w14:paraId="6D508383">
      <w:pPr>
        <w:jc w:val="both"/>
        <w:rPr>
          <w:b/>
        </w:rPr>
      </w:pPr>
    </w:p>
    <w:p w14:paraId="44D21F04">
      <w:pPr>
        <w:jc w:val="both"/>
      </w:pPr>
      <w:r>
        <w:rPr>
          <w:b/>
        </w:rPr>
        <w:t>ARTICLE 7</w:t>
      </w:r>
    </w:p>
    <w:p w14:paraId="4BFCC1FB">
      <w:pPr>
        <w:jc w:val="both"/>
      </w:pPr>
    </w:p>
    <w:p w14:paraId="3AAA98BE">
      <w:pPr>
        <w:jc w:val="both"/>
      </w:pPr>
      <w:r>
        <w:t xml:space="preserve">Notwithstanding Article 8, if the Supplier breaches any term or condition of this Agreement, once a LPO has been issued in accordance with Article 6 including but not limited to price and delivery requirement, Purchaser shall be entitled to immediately purchase substitute Goods from any source and Supplier shall reimburse Purchaser for any reasonable increase in the purchase price. </w:t>
      </w:r>
    </w:p>
    <w:p w14:paraId="3DB293B4">
      <w:pPr>
        <w:jc w:val="both"/>
      </w:pPr>
    </w:p>
    <w:p w14:paraId="06D942B3">
      <w:pPr>
        <w:jc w:val="both"/>
      </w:pPr>
    </w:p>
    <w:p w14:paraId="57E08C7E">
      <w:pPr>
        <w:jc w:val="both"/>
        <w:rPr>
          <w:b/>
        </w:rPr>
      </w:pPr>
    </w:p>
    <w:p w14:paraId="5C7A91D7">
      <w:pPr>
        <w:jc w:val="both"/>
        <w:rPr>
          <w:b/>
        </w:rPr>
      </w:pPr>
    </w:p>
    <w:p w14:paraId="6539DDAA">
      <w:pPr>
        <w:jc w:val="both"/>
        <w:rPr>
          <w:b/>
        </w:rPr>
      </w:pPr>
    </w:p>
    <w:p w14:paraId="77F9A68F">
      <w:pPr>
        <w:jc w:val="both"/>
        <w:rPr>
          <w:b/>
        </w:rPr>
      </w:pPr>
      <w:r>
        <w:rPr>
          <w:b/>
        </w:rPr>
        <w:t>ARTICLE 8</w:t>
      </w:r>
    </w:p>
    <w:p w14:paraId="3F77BA0E">
      <w:pPr>
        <w:jc w:val="both"/>
      </w:pPr>
    </w:p>
    <w:p w14:paraId="6F297989">
      <w:pPr>
        <w:jc w:val="both"/>
      </w:pPr>
      <w:r>
        <w:t>In cases of force majeure where unforeseeable circumstances beyond the control of either party render impossible performance under this Agreement such performance shall be excused without prejudiced.</w:t>
      </w:r>
    </w:p>
    <w:p w14:paraId="25285D6E">
      <w:pPr>
        <w:jc w:val="both"/>
      </w:pPr>
    </w:p>
    <w:p w14:paraId="189504BA">
      <w:pPr>
        <w:jc w:val="both"/>
        <w:rPr>
          <w:b/>
        </w:rPr>
      </w:pPr>
      <w:r>
        <w:rPr>
          <w:b/>
        </w:rPr>
        <w:t>ARTICLE 9</w:t>
      </w:r>
    </w:p>
    <w:p w14:paraId="27E31D27">
      <w:pPr>
        <w:jc w:val="both"/>
      </w:pPr>
    </w:p>
    <w:p w14:paraId="4EE222E1">
      <w:pPr>
        <w:jc w:val="both"/>
      </w:pPr>
      <w:r>
        <w:t>This Agreement supersedes all prior oral or written agreements, if any, between the parties and constitutes the entire agreement between the parties with respect to the work performed hereunder.</w:t>
      </w:r>
    </w:p>
    <w:p w14:paraId="5460F70A">
      <w:pPr>
        <w:jc w:val="both"/>
      </w:pPr>
    </w:p>
    <w:p w14:paraId="26F22AA7">
      <w:pPr>
        <w:jc w:val="both"/>
        <w:rPr>
          <w:b/>
        </w:rPr>
      </w:pPr>
      <w:r>
        <w:rPr>
          <w:b/>
        </w:rPr>
        <w:t>ARTICLE 10</w:t>
      </w:r>
    </w:p>
    <w:p w14:paraId="335B1159">
      <w:pPr>
        <w:jc w:val="both"/>
      </w:pPr>
    </w:p>
    <w:p w14:paraId="47B56484">
      <w:pPr>
        <w:jc w:val="both"/>
      </w:pPr>
      <w:r>
        <w:t>Amicable Settlement, the Parties shall use their best efforts to settle amicably any dispute, controversy or claim arising out of this Agreement or the breach, termination or invalidity thereof.</w:t>
      </w:r>
    </w:p>
    <w:p w14:paraId="14DDE5FC">
      <w:pPr>
        <w:jc w:val="both"/>
      </w:pPr>
    </w:p>
    <w:p w14:paraId="1FCCB9B5">
      <w:pPr>
        <w:jc w:val="both"/>
      </w:pPr>
    </w:p>
    <w:p w14:paraId="0BFD2156">
      <w:pPr>
        <w:jc w:val="both"/>
        <w:rPr>
          <w:vanish/>
          <w:szCs w:val="19"/>
        </w:rPr>
      </w:pPr>
      <w:r>
        <w:t xml:space="preserve">IN WITNESS whereof the parties hereto have caused this Agreement to be executed in </w:t>
      </w:r>
    </w:p>
    <w:p w14:paraId="08F485C9">
      <w:pPr>
        <w:jc w:val="both"/>
      </w:pPr>
      <w:r>
        <w:t>accordance with the law of the REPUBLIC OF LIBERIA on day and year first above written.</w:t>
      </w:r>
    </w:p>
    <w:p w14:paraId="27BD2392">
      <w:pPr>
        <w:jc w:val="both"/>
      </w:pPr>
    </w:p>
    <w:p w14:paraId="1E0A70AE">
      <w:pPr>
        <w:pStyle w:val="8"/>
        <w:jc w:val="both"/>
      </w:pPr>
      <w:r>
        <w:tab/>
      </w:r>
      <w:r>
        <w:tab/>
      </w:r>
      <w:r>
        <w:tab/>
      </w:r>
    </w:p>
    <w:tbl>
      <w:tblPr>
        <w:tblStyle w:val="12"/>
        <w:tblW w:w="0" w:type="auto"/>
        <w:tblInd w:w="0" w:type="dxa"/>
        <w:tblLayout w:type="autofit"/>
        <w:tblCellMar>
          <w:top w:w="0" w:type="dxa"/>
          <w:left w:w="108" w:type="dxa"/>
          <w:bottom w:w="0" w:type="dxa"/>
          <w:right w:w="108" w:type="dxa"/>
        </w:tblCellMar>
      </w:tblPr>
      <w:tblGrid>
        <w:gridCol w:w="4428"/>
        <w:gridCol w:w="4428"/>
      </w:tblGrid>
      <w:tr w14:paraId="490739C0">
        <w:tc>
          <w:tcPr>
            <w:tcW w:w="4428" w:type="dxa"/>
          </w:tcPr>
          <w:p w14:paraId="1191987C">
            <w:pPr>
              <w:jc w:val="both"/>
              <w:rPr>
                <w:b/>
                <w:bCs/>
              </w:rPr>
            </w:pPr>
            <w:r>
              <w:rPr>
                <w:b/>
                <w:bCs/>
              </w:rPr>
              <w:t>On behalf of the Purchaser</w:t>
            </w:r>
          </w:p>
        </w:tc>
        <w:tc>
          <w:tcPr>
            <w:tcW w:w="4428" w:type="dxa"/>
          </w:tcPr>
          <w:p w14:paraId="19937549">
            <w:pPr>
              <w:jc w:val="both"/>
              <w:rPr>
                <w:b/>
                <w:bCs/>
              </w:rPr>
            </w:pPr>
            <w:r>
              <w:rPr>
                <w:b/>
                <w:bCs/>
              </w:rPr>
              <w:t>On behalf of the Supplier</w:t>
            </w:r>
          </w:p>
        </w:tc>
      </w:tr>
      <w:tr w14:paraId="5BF7F4BF">
        <w:tblPrEx>
          <w:tblCellMar>
            <w:top w:w="0" w:type="dxa"/>
            <w:left w:w="108" w:type="dxa"/>
            <w:bottom w:w="0" w:type="dxa"/>
            <w:right w:w="108" w:type="dxa"/>
          </w:tblCellMar>
        </w:tblPrEx>
        <w:tc>
          <w:tcPr>
            <w:tcW w:w="4428" w:type="dxa"/>
          </w:tcPr>
          <w:p w14:paraId="353F587C">
            <w:pPr>
              <w:jc w:val="both"/>
            </w:pPr>
          </w:p>
        </w:tc>
        <w:tc>
          <w:tcPr>
            <w:tcW w:w="4428" w:type="dxa"/>
          </w:tcPr>
          <w:p w14:paraId="5A326FCD">
            <w:pPr>
              <w:jc w:val="both"/>
            </w:pPr>
          </w:p>
        </w:tc>
      </w:tr>
      <w:tr w14:paraId="3583BFEF">
        <w:tblPrEx>
          <w:tblCellMar>
            <w:top w:w="0" w:type="dxa"/>
            <w:left w:w="108" w:type="dxa"/>
            <w:bottom w:w="0" w:type="dxa"/>
            <w:right w:w="108" w:type="dxa"/>
          </w:tblCellMar>
        </w:tblPrEx>
        <w:trPr>
          <w:trHeight w:val="144" w:hRule="atLeast"/>
        </w:trPr>
        <w:tc>
          <w:tcPr>
            <w:tcW w:w="4428" w:type="dxa"/>
          </w:tcPr>
          <w:p w14:paraId="52752518">
            <w:pPr>
              <w:pStyle w:val="22"/>
              <w:jc w:val="both"/>
            </w:pPr>
            <w:r>
              <w:t xml:space="preserve">Name: </w:t>
            </w:r>
          </w:p>
        </w:tc>
        <w:tc>
          <w:tcPr>
            <w:tcW w:w="4428" w:type="dxa"/>
          </w:tcPr>
          <w:p w14:paraId="731CDE29">
            <w:pPr>
              <w:jc w:val="both"/>
            </w:pPr>
            <w:r>
              <w:t>Name:</w:t>
            </w:r>
          </w:p>
        </w:tc>
      </w:tr>
      <w:tr w14:paraId="5B28E0A8">
        <w:tblPrEx>
          <w:tblCellMar>
            <w:top w:w="0" w:type="dxa"/>
            <w:left w:w="108" w:type="dxa"/>
            <w:bottom w:w="0" w:type="dxa"/>
            <w:right w:w="108" w:type="dxa"/>
          </w:tblCellMar>
        </w:tblPrEx>
        <w:tc>
          <w:tcPr>
            <w:tcW w:w="4428" w:type="dxa"/>
          </w:tcPr>
          <w:p w14:paraId="1A67032D">
            <w:pPr>
              <w:jc w:val="both"/>
            </w:pPr>
          </w:p>
        </w:tc>
        <w:tc>
          <w:tcPr>
            <w:tcW w:w="4428" w:type="dxa"/>
          </w:tcPr>
          <w:p w14:paraId="7CF19688">
            <w:pPr>
              <w:jc w:val="both"/>
            </w:pPr>
          </w:p>
        </w:tc>
      </w:tr>
      <w:tr w14:paraId="46B24660">
        <w:tblPrEx>
          <w:tblCellMar>
            <w:top w:w="0" w:type="dxa"/>
            <w:left w:w="108" w:type="dxa"/>
            <w:bottom w:w="0" w:type="dxa"/>
            <w:right w:w="108" w:type="dxa"/>
          </w:tblCellMar>
        </w:tblPrEx>
        <w:tc>
          <w:tcPr>
            <w:tcW w:w="4428" w:type="dxa"/>
          </w:tcPr>
          <w:p w14:paraId="4A3F739C">
            <w:pPr>
              <w:jc w:val="both"/>
            </w:pPr>
            <w:r>
              <w:t>Signature:</w:t>
            </w:r>
          </w:p>
        </w:tc>
        <w:tc>
          <w:tcPr>
            <w:tcW w:w="4428" w:type="dxa"/>
          </w:tcPr>
          <w:p w14:paraId="7F42F4B2">
            <w:pPr>
              <w:jc w:val="both"/>
            </w:pPr>
            <w:r>
              <w:t>Signature:</w:t>
            </w:r>
          </w:p>
        </w:tc>
      </w:tr>
      <w:tr w14:paraId="365ACD71">
        <w:tblPrEx>
          <w:tblCellMar>
            <w:top w:w="0" w:type="dxa"/>
            <w:left w:w="108" w:type="dxa"/>
            <w:bottom w:w="0" w:type="dxa"/>
            <w:right w:w="108" w:type="dxa"/>
          </w:tblCellMar>
        </w:tblPrEx>
        <w:tc>
          <w:tcPr>
            <w:tcW w:w="4428" w:type="dxa"/>
          </w:tcPr>
          <w:p w14:paraId="4042B880">
            <w:pPr>
              <w:jc w:val="both"/>
            </w:pPr>
          </w:p>
        </w:tc>
        <w:tc>
          <w:tcPr>
            <w:tcW w:w="4428" w:type="dxa"/>
          </w:tcPr>
          <w:p w14:paraId="5AACE85B">
            <w:pPr>
              <w:jc w:val="both"/>
            </w:pPr>
          </w:p>
        </w:tc>
      </w:tr>
      <w:tr w14:paraId="59547B35">
        <w:tblPrEx>
          <w:tblCellMar>
            <w:top w:w="0" w:type="dxa"/>
            <w:left w:w="108" w:type="dxa"/>
            <w:bottom w:w="0" w:type="dxa"/>
            <w:right w:w="108" w:type="dxa"/>
          </w:tblCellMar>
        </w:tblPrEx>
        <w:tc>
          <w:tcPr>
            <w:tcW w:w="4428" w:type="dxa"/>
          </w:tcPr>
          <w:p w14:paraId="54882E7C">
            <w:pPr>
              <w:jc w:val="both"/>
            </w:pPr>
            <w:r>
              <w:t>Designation:</w:t>
            </w:r>
          </w:p>
        </w:tc>
        <w:tc>
          <w:tcPr>
            <w:tcW w:w="4428" w:type="dxa"/>
          </w:tcPr>
          <w:p w14:paraId="076C1B00">
            <w:pPr>
              <w:jc w:val="both"/>
            </w:pPr>
            <w:r>
              <w:t>Designation:</w:t>
            </w:r>
          </w:p>
        </w:tc>
      </w:tr>
      <w:tr w14:paraId="1D66B451">
        <w:tblPrEx>
          <w:tblCellMar>
            <w:top w:w="0" w:type="dxa"/>
            <w:left w:w="108" w:type="dxa"/>
            <w:bottom w:w="0" w:type="dxa"/>
            <w:right w:w="108" w:type="dxa"/>
          </w:tblCellMar>
        </w:tblPrEx>
        <w:tc>
          <w:tcPr>
            <w:tcW w:w="4428" w:type="dxa"/>
          </w:tcPr>
          <w:p w14:paraId="1907808A">
            <w:pPr>
              <w:jc w:val="both"/>
            </w:pPr>
          </w:p>
        </w:tc>
        <w:tc>
          <w:tcPr>
            <w:tcW w:w="4428" w:type="dxa"/>
          </w:tcPr>
          <w:p w14:paraId="4FDAF145">
            <w:pPr>
              <w:jc w:val="both"/>
            </w:pPr>
          </w:p>
        </w:tc>
      </w:tr>
      <w:tr w14:paraId="6D9C172D">
        <w:tblPrEx>
          <w:tblCellMar>
            <w:top w:w="0" w:type="dxa"/>
            <w:left w:w="108" w:type="dxa"/>
            <w:bottom w:w="0" w:type="dxa"/>
            <w:right w:w="108" w:type="dxa"/>
          </w:tblCellMar>
        </w:tblPrEx>
        <w:tc>
          <w:tcPr>
            <w:tcW w:w="4428" w:type="dxa"/>
          </w:tcPr>
          <w:p w14:paraId="08204F83">
            <w:pPr>
              <w:jc w:val="both"/>
            </w:pPr>
            <w:r>
              <w:t>Seal:</w:t>
            </w:r>
          </w:p>
        </w:tc>
        <w:tc>
          <w:tcPr>
            <w:tcW w:w="4428" w:type="dxa"/>
          </w:tcPr>
          <w:p w14:paraId="5A96FE06">
            <w:pPr>
              <w:jc w:val="both"/>
            </w:pPr>
            <w:r>
              <w:t>Seal:</w:t>
            </w:r>
          </w:p>
        </w:tc>
      </w:tr>
      <w:tr w14:paraId="0452E002">
        <w:tblPrEx>
          <w:tblCellMar>
            <w:top w:w="0" w:type="dxa"/>
            <w:left w:w="108" w:type="dxa"/>
            <w:bottom w:w="0" w:type="dxa"/>
            <w:right w:w="108" w:type="dxa"/>
          </w:tblCellMar>
        </w:tblPrEx>
        <w:tc>
          <w:tcPr>
            <w:tcW w:w="4428" w:type="dxa"/>
          </w:tcPr>
          <w:p w14:paraId="183201E0">
            <w:pPr>
              <w:jc w:val="both"/>
            </w:pPr>
          </w:p>
        </w:tc>
        <w:tc>
          <w:tcPr>
            <w:tcW w:w="4428" w:type="dxa"/>
          </w:tcPr>
          <w:p w14:paraId="517EB0D6">
            <w:pPr>
              <w:jc w:val="both"/>
            </w:pPr>
          </w:p>
        </w:tc>
      </w:tr>
      <w:tr w14:paraId="61BD6979">
        <w:tblPrEx>
          <w:tblCellMar>
            <w:top w:w="0" w:type="dxa"/>
            <w:left w:w="108" w:type="dxa"/>
            <w:bottom w:w="0" w:type="dxa"/>
            <w:right w:w="108" w:type="dxa"/>
          </w:tblCellMar>
        </w:tblPrEx>
        <w:tc>
          <w:tcPr>
            <w:tcW w:w="4428" w:type="dxa"/>
          </w:tcPr>
          <w:p w14:paraId="7A684D2B">
            <w:pPr>
              <w:jc w:val="both"/>
            </w:pPr>
            <w:r>
              <w:t>Date:</w:t>
            </w:r>
          </w:p>
        </w:tc>
        <w:tc>
          <w:tcPr>
            <w:tcW w:w="4428" w:type="dxa"/>
          </w:tcPr>
          <w:p w14:paraId="0E655D6A">
            <w:pPr>
              <w:jc w:val="both"/>
            </w:pPr>
            <w:r>
              <w:t>Date:</w:t>
            </w:r>
          </w:p>
        </w:tc>
      </w:tr>
      <w:tr w14:paraId="1884D2E9">
        <w:tblPrEx>
          <w:tblCellMar>
            <w:top w:w="0" w:type="dxa"/>
            <w:left w:w="108" w:type="dxa"/>
            <w:bottom w:w="0" w:type="dxa"/>
            <w:right w:w="108" w:type="dxa"/>
          </w:tblCellMar>
        </w:tblPrEx>
        <w:tc>
          <w:tcPr>
            <w:tcW w:w="4428" w:type="dxa"/>
          </w:tcPr>
          <w:p w14:paraId="3A84291D">
            <w:pPr>
              <w:jc w:val="both"/>
            </w:pPr>
          </w:p>
        </w:tc>
        <w:tc>
          <w:tcPr>
            <w:tcW w:w="4428" w:type="dxa"/>
          </w:tcPr>
          <w:p w14:paraId="7B2A156C">
            <w:pPr>
              <w:jc w:val="both"/>
            </w:pPr>
          </w:p>
        </w:tc>
      </w:tr>
      <w:tr w14:paraId="0CC3247B">
        <w:tblPrEx>
          <w:tblCellMar>
            <w:top w:w="0" w:type="dxa"/>
            <w:left w:w="108" w:type="dxa"/>
            <w:bottom w:w="0" w:type="dxa"/>
            <w:right w:w="108" w:type="dxa"/>
          </w:tblCellMar>
        </w:tblPrEx>
        <w:tc>
          <w:tcPr>
            <w:tcW w:w="4428" w:type="dxa"/>
          </w:tcPr>
          <w:p w14:paraId="3A9C0618">
            <w:pPr>
              <w:jc w:val="both"/>
              <w:rPr>
                <w:b/>
                <w:bCs/>
              </w:rPr>
            </w:pPr>
            <w:r>
              <w:rPr>
                <w:b/>
                <w:bCs/>
              </w:rPr>
              <w:t>Witnessed By:</w:t>
            </w:r>
          </w:p>
        </w:tc>
        <w:tc>
          <w:tcPr>
            <w:tcW w:w="4428" w:type="dxa"/>
          </w:tcPr>
          <w:p w14:paraId="0EA28B35">
            <w:pPr>
              <w:jc w:val="both"/>
              <w:rPr>
                <w:b/>
                <w:bCs/>
              </w:rPr>
            </w:pPr>
            <w:r>
              <w:rPr>
                <w:b/>
                <w:bCs/>
              </w:rPr>
              <w:t>Witnessed by:</w:t>
            </w:r>
          </w:p>
        </w:tc>
      </w:tr>
      <w:tr w14:paraId="62032847">
        <w:tblPrEx>
          <w:tblCellMar>
            <w:top w:w="0" w:type="dxa"/>
            <w:left w:w="108" w:type="dxa"/>
            <w:bottom w:w="0" w:type="dxa"/>
            <w:right w:w="108" w:type="dxa"/>
          </w:tblCellMar>
        </w:tblPrEx>
        <w:tc>
          <w:tcPr>
            <w:tcW w:w="4428" w:type="dxa"/>
          </w:tcPr>
          <w:p w14:paraId="355B4D50">
            <w:pPr>
              <w:jc w:val="both"/>
            </w:pPr>
          </w:p>
        </w:tc>
        <w:tc>
          <w:tcPr>
            <w:tcW w:w="4428" w:type="dxa"/>
          </w:tcPr>
          <w:p w14:paraId="0AB1CC9C">
            <w:pPr>
              <w:jc w:val="both"/>
            </w:pPr>
          </w:p>
        </w:tc>
      </w:tr>
      <w:tr w14:paraId="5ADFF70D">
        <w:tblPrEx>
          <w:tblCellMar>
            <w:top w:w="0" w:type="dxa"/>
            <w:left w:w="108" w:type="dxa"/>
            <w:bottom w:w="0" w:type="dxa"/>
            <w:right w:w="108" w:type="dxa"/>
          </w:tblCellMar>
        </w:tblPrEx>
        <w:tc>
          <w:tcPr>
            <w:tcW w:w="4428" w:type="dxa"/>
          </w:tcPr>
          <w:p w14:paraId="2E2D210F">
            <w:pPr>
              <w:jc w:val="both"/>
            </w:pPr>
            <w:r>
              <w:t>Name:</w:t>
            </w:r>
          </w:p>
        </w:tc>
        <w:tc>
          <w:tcPr>
            <w:tcW w:w="4428" w:type="dxa"/>
          </w:tcPr>
          <w:p w14:paraId="1459FA31">
            <w:pPr>
              <w:jc w:val="both"/>
            </w:pPr>
            <w:r>
              <w:t>Name:</w:t>
            </w:r>
          </w:p>
        </w:tc>
      </w:tr>
      <w:tr w14:paraId="257CCBBE">
        <w:tblPrEx>
          <w:tblCellMar>
            <w:top w:w="0" w:type="dxa"/>
            <w:left w:w="108" w:type="dxa"/>
            <w:bottom w:w="0" w:type="dxa"/>
            <w:right w:w="108" w:type="dxa"/>
          </w:tblCellMar>
        </w:tblPrEx>
        <w:tc>
          <w:tcPr>
            <w:tcW w:w="4428" w:type="dxa"/>
          </w:tcPr>
          <w:p w14:paraId="5D1591FA">
            <w:pPr>
              <w:jc w:val="both"/>
            </w:pPr>
          </w:p>
        </w:tc>
        <w:tc>
          <w:tcPr>
            <w:tcW w:w="4428" w:type="dxa"/>
          </w:tcPr>
          <w:p w14:paraId="1F8DFF03">
            <w:pPr>
              <w:jc w:val="both"/>
            </w:pPr>
          </w:p>
        </w:tc>
      </w:tr>
      <w:tr w14:paraId="5D3E8950">
        <w:tblPrEx>
          <w:tblCellMar>
            <w:top w:w="0" w:type="dxa"/>
            <w:left w:w="108" w:type="dxa"/>
            <w:bottom w:w="0" w:type="dxa"/>
            <w:right w:w="108" w:type="dxa"/>
          </w:tblCellMar>
        </w:tblPrEx>
        <w:tc>
          <w:tcPr>
            <w:tcW w:w="4428" w:type="dxa"/>
          </w:tcPr>
          <w:p w14:paraId="3FA0ED99">
            <w:pPr>
              <w:jc w:val="both"/>
            </w:pPr>
            <w:r>
              <w:t>Signature:</w:t>
            </w:r>
          </w:p>
        </w:tc>
        <w:tc>
          <w:tcPr>
            <w:tcW w:w="4428" w:type="dxa"/>
          </w:tcPr>
          <w:p w14:paraId="1BC7DB8E">
            <w:pPr>
              <w:jc w:val="both"/>
            </w:pPr>
            <w:r>
              <w:t>Signature:</w:t>
            </w:r>
          </w:p>
        </w:tc>
      </w:tr>
      <w:tr w14:paraId="6E774BE2">
        <w:tblPrEx>
          <w:tblCellMar>
            <w:top w:w="0" w:type="dxa"/>
            <w:left w:w="108" w:type="dxa"/>
            <w:bottom w:w="0" w:type="dxa"/>
            <w:right w:w="108" w:type="dxa"/>
          </w:tblCellMar>
        </w:tblPrEx>
        <w:tc>
          <w:tcPr>
            <w:tcW w:w="4428" w:type="dxa"/>
          </w:tcPr>
          <w:p w14:paraId="43269AC7">
            <w:pPr>
              <w:jc w:val="both"/>
            </w:pPr>
          </w:p>
        </w:tc>
        <w:tc>
          <w:tcPr>
            <w:tcW w:w="4428" w:type="dxa"/>
          </w:tcPr>
          <w:p w14:paraId="3B0CA088">
            <w:pPr>
              <w:jc w:val="both"/>
            </w:pPr>
          </w:p>
        </w:tc>
      </w:tr>
      <w:tr w14:paraId="429EE236">
        <w:tblPrEx>
          <w:tblCellMar>
            <w:top w:w="0" w:type="dxa"/>
            <w:left w:w="108" w:type="dxa"/>
            <w:bottom w:w="0" w:type="dxa"/>
            <w:right w:w="108" w:type="dxa"/>
          </w:tblCellMar>
        </w:tblPrEx>
        <w:tc>
          <w:tcPr>
            <w:tcW w:w="4428" w:type="dxa"/>
          </w:tcPr>
          <w:p w14:paraId="71A70C11">
            <w:pPr>
              <w:jc w:val="both"/>
            </w:pPr>
            <w:r>
              <w:t>Designation:</w:t>
            </w:r>
          </w:p>
        </w:tc>
        <w:tc>
          <w:tcPr>
            <w:tcW w:w="4428" w:type="dxa"/>
          </w:tcPr>
          <w:p w14:paraId="3086E8D4">
            <w:pPr>
              <w:jc w:val="both"/>
            </w:pPr>
            <w:r>
              <w:t>Designation:</w:t>
            </w:r>
          </w:p>
        </w:tc>
      </w:tr>
      <w:tr w14:paraId="05A8694F">
        <w:tblPrEx>
          <w:tblCellMar>
            <w:top w:w="0" w:type="dxa"/>
            <w:left w:w="108" w:type="dxa"/>
            <w:bottom w:w="0" w:type="dxa"/>
            <w:right w:w="108" w:type="dxa"/>
          </w:tblCellMar>
        </w:tblPrEx>
        <w:tc>
          <w:tcPr>
            <w:tcW w:w="4428" w:type="dxa"/>
          </w:tcPr>
          <w:p w14:paraId="6458F93F">
            <w:pPr>
              <w:jc w:val="both"/>
            </w:pPr>
          </w:p>
        </w:tc>
        <w:tc>
          <w:tcPr>
            <w:tcW w:w="4428" w:type="dxa"/>
          </w:tcPr>
          <w:p w14:paraId="445ED89A">
            <w:pPr>
              <w:jc w:val="both"/>
            </w:pPr>
          </w:p>
        </w:tc>
      </w:tr>
      <w:tr w14:paraId="6DA9FA0E">
        <w:tblPrEx>
          <w:tblCellMar>
            <w:top w:w="0" w:type="dxa"/>
            <w:left w:w="108" w:type="dxa"/>
            <w:bottom w:w="0" w:type="dxa"/>
            <w:right w:w="108" w:type="dxa"/>
          </w:tblCellMar>
        </w:tblPrEx>
        <w:tc>
          <w:tcPr>
            <w:tcW w:w="4428" w:type="dxa"/>
          </w:tcPr>
          <w:p w14:paraId="28DCBB9D">
            <w:pPr>
              <w:jc w:val="both"/>
            </w:pPr>
            <w:r>
              <w:t>Date:</w:t>
            </w:r>
          </w:p>
        </w:tc>
        <w:tc>
          <w:tcPr>
            <w:tcW w:w="4428" w:type="dxa"/>
          </w:tcPr>
          <w:p w14:paraId="37164D8D">
            <w:pPr>
              <w:jc w:val="both"/>
            </w:pPr>
            <w:r>
              <w:t>Date:</w:t>
            </w:r>
          </w:p>
        </w:tc>
      </w:tr>
      <w:tr w14:paraId="323A4FE0">
        <w:tblPrEx>
          <w:tblCellMar>
            <w:top w:w="0" w:type="dxa"/>
            <w:left w:w="108" w:type="dxa"/>
            <w:bottom w:w="0" w:type="dxa"/>
            <w:right w:w="108" w:type="dxa"/>
          </w:tblCellMar>
        </w:tblPrEx>
        <w:tc>
          <w:tcPr>
            <w:tcW w:w="4428" w:type="dxa"/>
          </w:tcPr>
          <w:p w14:paraId="2CEAD124">
            <w:pPr>
              <w:jc w:val="both"/>
            </w:pPr>
          </w:p>
        </w:tc>
        <w:tc>
          <w:tcPr>
            <w:tcW w:w="4428" w:type="dxa"/>
          </w:tcPr>
          <w:p w14:paraId="476614D7">
            <w:pPr>
              <w:jc w:val="both"/>
            </w:pPr>
          </w:p>
        </w:tc>
      </w:tr>
    </w:tbl>
    <w:p w14:paraId="02172111">
      <w:pPr>
        <w:jc w:val="both"/>
        <w:rPr>
          <w:b/>
          <w:bCs/>
          <w:sz w:val="28"/>
        </w:rPr>
        <w:sectPr>
          <w:pgSz w:w="12240" w:h="15840"/>
          <w:pgMar w:top="1440" w:right="1800" w:bottom="1440" w:left="1800" w:header="720" w:footer="720" w:gutter="0"/>
          <w:cols w:space="720" w:num="1"/>
        </w:sectPr>
      </w:pPr>
    </w:p>
    <w:p w14:paraId="00F78150"/>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C0B1">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F9DC5">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2274F">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5D0D6F81">
      <w:pPr>
        <w:rPr>
          <w:i/>
          <w:sz w:val="20"/>
        </w:rPr>
      </w:pPr>
      <w:r>
        <w:rPr>
          <w:rStyle w:val="25"/>
          <w:sz w:val="20"/>
        </w:rPr>
        <w:footnoteRef/>
      </w:r>
      <w:r>
        <w:rPr>
          <w:sz w:val="20"/>
        </w:rPr>
        <w:t xml:space="preserve"> </w:t>
      </w:r>
      <w:r>
        <w:rPr>
          <w:i/>
          <w:sz w:val="20"/>
        </w:rPr>
        <w:t>Should follow immediately or soon after Tender closing.</w:t>
      </w:r>
    </w:p>
    <w:p w14:paraId="677BA2E5">
      <w:pPr>
        <w:pStyle w:val="26"/>
      </w:pPr>
    </w:p>
  </w:footnote>
  <w:footnote w:id="1">
    <w:p w14:paraId="0D250EC6">
      <w:pPr>
        <w:rPr>
          <w:i/>
          <w:sz w:val="20"/>
        </w:rPr>
      </w:pPr>
      <w:r>
        <w:rPr>
          <w:rStyle w:val="25"/>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61B484C4">
      <w:pPr>
        <w:pStyle w:val="26"/>
      </w:pPr>
    </w:p>
  </w:footnote>
  <w:footnote w:id="2">
    <w:p w14:paraId="65562DF0">
      <w:pPr>
        <w:rPr>
          <w:i/>
          <w:sz w:val="20"/>
        </w:rPr>
      </w:pPr>
      <w:r>
        <w:rPr>
          <w:rStyle w:val="25"/>
          <w:sz w:val="20"/>
        </w:rPr>
        <w:footnoteRef/>
      </w:r>
      <w:r>
        <w:rPr>
          <w:sz w:val="20"/>
        </w:rPr>
        <w:t xml:space="preserve"> </w:t>
      </w:r>
      <w:r>
        <w:rPr>
          <w:i/>
          <w:sz w:val="20"/>
        </w:rPr>
        <w:t>Optional clause to be used only where appropriate. Insert appropriate percentage figure. Normally should not exceed 15%.</w:t>
      </w:r>
    </w:p>
    <w:p w14:paraId="362D4F1E">
      <w:pPr>
        <w:pStyle w:val="26"/>
      </w:pPr>
    </w:p>
  </w:footnote>
  <w:footnote w:id="3">
    <w:p w14:paraId="6FB1773F">
      <w:pPr>
        <w:rPr>
          <w:i/>
          <w:iCs/>
          <w:sz w:val="20"/>
        </w:rPr>
      </w:pPr>
      <w:r>
        <w:rPr>
          <w:i/>
          <w:iCs/>
          <w:sz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5BD2">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w:t>
    </w:r>
    <w:r>
      <w:rPr>
        <w:rStyle w:val="32"/>
      </w:rPr>
      <w:fldChar w:fldCharType="end"/>
    </w:r>
  </w:p>
  <w:p w14:paraId="75F0542A">
    <w:pPr>
      <w:pStyle w:val="27"/>
      <w:ind w:right="36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89A1D">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447CF612">
    <w:pPr>
      <w:pStyle w:val="2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7511E">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9FC20">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59</w:t>
    </w:r>
    <w:r>
      <w:rPr>
        <w:rStyle w:val="32"/>
      </w:rPr>
      <w:fldChar w:fldCharType="end"/>
    </w:r>
  </w:p>
  <w:p w14:paraId="1CEA24CE">
    <w:pPr>
      <w:pStyle w:val="27"/>
      <w:ind w:right="360"/>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F341B">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6D6ED8C8">
    <w:pPr>
      <w:pStyle w:val="2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43490"/>
    <w:multiLevelType w:val="multilevel"/>
    <w:tmpl w:val="0C443490"/>
    <w:lvl w:ilvl="0" w:tentative="0">
      <w:start w:val="2"/>
      <w:numFmt w:val="lowerLetter"/>
      <w:lvlText w:val="%1."/>
      <w:lvlJc w:val="left"/>
      <w:pPr>
        <w:tabs>
          <w:tab w:val="left" w:pos="792"/>
        </w:tabs>
        <w:ind w:left="792" w:hanging="36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1">
    <w:nsid w:val="1EBE1DCF"/>
    <w:multiLevelType w:val="multilevel"/>
    <w:tmpl w:val="1EBE1DCF"/>
    <w:lvl w:ilvl="0" w:tentative="0">
      <w:start w:val="17"/>
      <w:numFmt w:val="decimal"/>
      <w:lvlText w:val="%1"/>
      <w:lvlJc w:val="left"/>
      <w:pPr>
        <w:tabs>
          <w:tab w:val="left" w:pos="720"/>
        </w:tabs>
        <w:ind w:left="720" w:hanging="72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2">
    <w:nsid w:val="2E274D45"/>
    <w:multiLevelType w:val="multilevel"/>
    <w:tmpl w:val="2E274D45"/>
    <w:lvl w:ilvl="0" w:tentative="0">
      <w:start w:val="2"/>
      <w:numFmt w:val="lowerRoman"/>
      <w:lvlText w:val="%1."/>
      <w:lvlJc w:val="left"/>
      <w:pPr>
        <w:tabs>
          <w:tab w:val="left" w:pos="713"/>
        </w:tabs>
        <w:ind w:left="713" w:hanging="720"/>
      </w:pPr>
      <w:rPr>
        <w:rFonts w:hint="default"/>
      </w:rPr>
    </w:lvl>
    <w:lvl w:ilvl="1" w:tentative="0">
      <w:start w:val="1"/>
      <w:numFmt w:val="lowerLetter"/>
      <w:lvlText w:val="%2."/>
      <w:lvlJc w:val="left"/>
      <w:pPr>
        <w:tabs>
          <w:tab w:val="left" w:pos="1073"/>
        </w:tabs>
        <w:ind w:left="1073" w:hanging="360"/>
      </w:pPr>
    </w:lvl>
    <w:lvl w:ilvl="2" w:tentative="0">
      <w:start w:val="1"/>
      <w:numFmt w:val="lowerRoman"/>
      <w:lvlText w:val="%3."/>
      <w:lvlJc w:val="right"/>
      <w:pPr>
        <w:tabs>
          <w:tab w:val="left" w:pos="1793"/>
        </w:tabs>
        <w:ind w:left="1793" w:hanging="180"/>
      </w:pPr>
    </w:lvl>
    <w:lvl w:ilvl="3" w:tentative="0">
      <w:start w:val="1"/>
      <w:numFmt w:val="decimal"/>
      <w:lvlText w:val="%4."/>
      <w:lvlJc w:val="left"/>
      <w:pPr>
        <w:tabs>
          <w:tab w:val="left" w:pos="2513"/>
        </w:tabs>
        <w:ind w:left="2513" w:hanging="360"/>
      </w:pPr>
    </w:lvl>
    <w:lvl w:ilvl="4" w:tentative="0">
      <w:start w:val="1"/>
      <w:numFmt w:val="lowerLetter"/>
      <w:lvlText w:val="%5."/>
      <w:lvlJc w:val="left"/>
      <w:pPr>
        <w:tabs>
          <w:tab w:val="left" w:pos="3233"/>
        </w:tabs>
        <w:ind w:left="3233" w:hanging="360"/>
      </w:pPr>
    </w:lvl>
    <w:lvl w:ilvl="5" w:tentative="0">
      <w:start w:val="1"/>
      <w:numFmt w:val="lowerRoman"/>
      <w:lvlText w:val="%6."/>
      <w:lvlJc w:val="right"/>
      <w:pPr>
        <w:tabs>
          <w:tab w:val="left" w:pos="3953"/>
        </w:tabs>
        <w:ind w:left="3953" w:hanging="180"/>
      </w:pPr>
    </w:lvl>
    <w:lvl w:ilvl="6" w:tentative="0">
      <w:start w:val="1"/>
      <w:numFmt w:val="decimal"/>
      <w:lvlText w:val="%7."/>
      <w:lvlJc w:val="left"/>
      <w:pPr>
        <w:tabs>
          <w:tab w:val="left" w:pos="4673"/>
        </w:tabs>
        <w:ind w:left="4673" w:hanging="360"/>
      </w:pPr>
    </w:lvl>
    <w:lvl w:ilvl="7" w:tentative="0">
      <w:start w:val="1"/>
      <w:numFmt w:val="lowerLetter"/>
      <w:lvlText w:val="%8."/>
      <w:lvlJc w:val="left"/>
      <w:pPr>
        <w:tabs>
          <w:tab w:val="left" w:pos="5393"/>
        </w:tabs>
        <w:ind w:left="5393" w:hanging="360"/>
      </w:pPr>
    </w:lvl>
    <w:lvl w:ilvl="8" w:tentative="0">
      <w:start w:val="1"/>
      <w:numFmt w:val="lowerRoman"/>
      <w:lvlText w:val="%9."/>
      <w:lvlJc w:val="right"/>
      <w:pPr>
        <w:tabs>
          <w:tab w:val="left" w:pos="6113"/>
        </w:tabs>
        <w:ind w:left="6113" w:hanging="180"/>
      </w:pPr>
    </w:lvl>
  </w:abstractNum>
  <w:abstractNum w:abstractNumId="3">
    <w:nsid w:val="43A533DB"/>
    <w:multiLevelType w:val="singleLevel"/>
    <w:tmpl w:val="43A533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4">
    <w:nsid w:val="4DEB645C"/>
    <w:multiLevelType w:val="multilevel"/>
    <w:tmpl w:val="4DEB645C"/>
    <w:lvl w:ilvl="0" w:tentative="0">
      <w:start w:val="2"/>
      <w:numFmt w:val="lowerLetter"/>
      <w:lvlText w:val="%1."/>
      <w:lvlJc w:val="left"/>
      <w:pPr>
        <w:tabs>
          <w:tab w:val="left" w:pos="840"/>
        </w:tabs>
        <w:ind w:left="840" w:hanging="48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535D4FCF"/>
    <w:multiLevelType w:val="multilevel"/>
    <w:tmpl w:val="535D4FCF"/>
    <w:lvl w:ilvl="0" w:tentative="0">
      <w:start w:val="7"/>
      <w:numFmt w:val="lowerRoman"/>
      <w:lvlText w:val="%1."/>
      <w:lvlJc w:val="left"/>
      <w:pPr>
        <w:tabs>
          <w:tab w:val="left" w:pos="1152"/>
        </w:tabs>
        <w:ind w:left="1152" w:hanging="72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6">
    <w:nsid w:val="57FF0DA2"/>
    <w:multiLevelType w:val="multilevel"/>
    <w:tmpl w:val="57FF0DA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690E11A8"/>
    <w:multiLevelType w:val="multilevel"/>
    <w:tmpl w:val="690E11A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0E25AEA"/>
    <w:multiLevelType w:val="multilevel"/>
    <w:tmpl w:val="70E25AEA"/>
    <w:lvl w:ilvl="0" w:tentative="0">
      <w:start w:val="1"/>
      <w:numFmt w:val="lowerRoman"/>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745D6191"/>
    <w:multiLevelType w:val="multilevel"/>
    <w:tmpl w:val="745D6191"/>
    <w:lvl w:ilvl="0" w:tentative="0">
      <w:start w:val="1"/>
      <w:numFmt w:val="lowerRoman"/>
      <w:lvlText w:val="%1."/>
      <w:lvlJc w:val="left"/>
      <w:pPr>
        <w:tabs>
          <w:tab w:val="left" w:pos="1200"/>
        </w:tabs>
        <w:ind w:left="1200" w:hanging="720"/>
      </w:pPr>
      <w:rPr>
        <w:rFonts w:hint="default"/>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abstractNum w:abstractNumId="10">
    <w:nsid w:val="792B3D89"/>
    <w:multiLevelType w:val="multilevel"/>
    <w:tmpl w:val="792B3D89"/>
    <w:lvl w:ilvl="0" w:tentative="0">
      <w:start w:val="4"/>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2"/>
  </w:num>
  <w:num w:numId="2">
    <w:abstractNumId w:val="1"/>
  </w:num>
  <w:num w:numId="3">
    <w:abstractNumId w:val="6"/>
  </w:num>
  <w:num w:numId="4">
    <w:abstractNumId w:val="3"/>
  </w:num>
  <w:num w:numId="5">
    <w:abstractNumId w:val="7"/>
  </w:num>
  <w:num w:numId="6">
    <w:abstractNumId w:val="8"/>
  </w:num>
  <w:num w:numId="7">
    <w:abstractNumId w:val="9"/>
  </w:num>
  <w:num w:numId="8">
    <w:abstractNumId w:val="0"/>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172"/>
    <w:rsid w:val="0004655F"/>
    <w:rsid w:val="000A2449"/>
    <w:rsid w:val="001B3950"/>
    <w:rsid w:val="00415F11"/>
    <w:rsid w:val="00503073"/>
    <w:rsid w:val="005D70EA"/>
    <w:rsid w:val="006F5F28"/>
    <w:rsid w:val="007A40C9"/>
    <w:rsid w:val="008E6C1E"/>
    <w:rsid w:val="009F2935"/>
    <w:rsid w:val="00A71CF3"/>
    <w:rsid w:val="00A967B8"/>
    <w:rsid w:val="00A9793E"/>
    <w:rsid w:val="00B06A48"/>
    <w:rsid w:val="00BB5868"/>
    <w:rsid w:val="00CC4172"/>
    <w:rsid w:val="00CE740D"/>
    <w:rsid w:val="00D31BA1"/>
    <w:rsid w:val="00D72A30"/>
    <w:rsid w:val="00DA5FF3"/>
    <w:rsid w:val="00DD28C7"/>
    <w:rsid w:val="00E06AE2"/>
    <w:rsid w:val="00E5727E"/>
    <w:rsid w:val="102615FE"/>
    <w:rsid w:val="177C3084"/>
    <w:rsid w:val="3A207786"/>
    <w:rsid w:val="40151763"/>
    <w:rsid w:val="46AA56A8"/>
    <w:rsid w:val="4DBD7F0E"/>
    <w:rsid w:val="56DD77B9"/>
    <w:rsid w:val="7FE11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0" w:semiHidden="0" w:name="toc 2"/>
    <w:lsdException w:uiPriority="39"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uiPriority="99" w:name="Normal Indent"/>
    <w:lsdException w:qFormat="1" w:unhideWhenUsed="0" w:uiPriority="0" w:name="footnote text"/>
    <w:lsdException w:uiPriority="99" w:name="annotation text"/>
    <w:lsdException w:qFormat="1" w:unhideWhenUsed="0" w:uiPriority="0" w:name="header"/>
    <w:lsdException w:qFormat="1"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qFormat="1" w:unhideWhenUsed="0" w:uiPriority="0" w:name="List Continue 2"/>
    <w:lsdException w:uiPriority="99" w:name="List Continue 3"/>
    <w:lsdException w:uiPriority="99" w:name="List Continue 4"/>
    <w:lsdException w:uiPriority="99" w:name="List Continue 5"/>
    <w:lsdException w:qFormat="1" w:unhideWhenUsed="0" w:uiPriority="0"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unhideWhenUsed="0" w:uiPriority="0" w:name="Body Text 2"/>
    <w:lsdException w:unhideWhenUsed="0" w:uiPriority="0" w:name="Body Text 3"/>
    <w:lsdException w:unhideWhenUsed="0" w:uiPriority="0" w:name="Body Text Indent 2"/>
    <w:lsdException w:qFormat="1" w:unhideWhenUsed="0" w:uiPriority="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42"/>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43"/>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44"/>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45"/>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46"/>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47"/>
    <w:unhideWhenUsed/>
    <w:qFormat/>
    <w:uiPriority w:val="0"/>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8"/>
    <w:unhideWhenUsed/>
    <w:qFormat/>
    <w:uiPriority w:val="0"/>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9"/>
    <w:unhideWhenUsed/>
    <w:qFormat/>
    <w:uiPriority w:val="0"/>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50"/>
    <w:unhideWhenUsed/>
    <w:qFormat/>
    <w:uiPriority w:val="0"/>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4"/>
    <w:semiHidden/>
    <w:unhideWhenUsed/>
    <w:qFormat/>
    <w:uiPriority w:val="99"/>
    <w:rPr>
      <w:rFonts w:ascii="Tahoma" w:hAnsi="Tahoma" w:cs="Tahoma"/>
      <w:sz w:val="16"/>
      <w:szCs w:val="16"/>
    </w:rPr>
  </w:style>
  <w:style w:type="paragraph" w:styleId="14">
    <w:name w:val="Body Text"/>
    <w:basedOn w:val="1"/>
    <w:link w:val="62"/>
    <w:semiHidden/>
    <w:qFormat/>
    <w:uiPriority w:val="0"/>
    <w:pPr>
      <w:spacing w:after="120"/>
    </w:pPr>
  </w:style>
  <w:style w:type="paragraph" w:styleId="15">
    <w:name w:val="Body Text 2"/>
    <w:basedOn w:val="1"/>
    <w:link w:val="82"/>
    <w:semiHidden/>
    <w:uiPriority w:val="0"/>
    <w:rPr>
      <w:b/>
      <w:bCs/>
    </w:rPr>
  </w:style>
  <w:style w:type="paragraph" w:styleId="16">
    <w:name w:val="Body Text 3"/>
    <w:basedOn w:val="1"/>
    <w:link w:val="83"/>
    <w:semiHidden/>
    <w:uiPriority w:val="0"/>
    <w:pPr>
      <w:jc w:val="both"/>
    </w:pPr>
  </w:style>
  <w:style w:type="paragraph" w:styleId="17">
    <w:name w:val="Body Text Indent"/>
    <w:basedOn w:val="1"/>
    <w:link w:val="76"/>
    <w:semiHidden/>
    <w:qFormat/>
    <w:uiPriority w:val="0"/>
    <w:pPr>
      <w:ind w:left="1080" w:hanging="180"/>
    </w:pPr>
    <w:rPr>
      <w:i/>
    </w:rPr>
  </w:style>
  <w:style w:type="paragraph" w:styleId="18">
    <w:name w:val="Body Text Indent 2"/>
    <w:basedOn w:val="1"/>
    <w:link w:val="78"/>
    <w:semiHidden/>
    <w:uiPriority w:val="0"/>
    <w:pPr>
      <w:ind w:left="540" w:hanging="540"/>
    </w:pPr>
  </w:style>
  <w:style w:type="paragraph" w:styleId="19">
    <w:name w:val="Body Text Indent 3"/>
    <w:basedOn w:val="1"/>
    <w:link w:val="61"/>
    <w:semiHidden/>
    <w:qFormat/>
    <w:uiPriority w:val="0"/>
    <w:pPr>
      <w:ind w:left="360" w:hanging="360"/>
    </w:pPr>
  </w:style>
  <w:style w:type="paragraph" w:styleId="20">
    <w:name w:val="caption"/>
    <w:basedOn w:val="1"/>
    <w:next w:val="1"/>
    <w:qFormat/>
    <w:uiPriority w:val="0"/>
    <w:pPr>
      <w:jc w:val="center"/>
    </w:pPr>
    <w:rPr>
      <w:b/>
      <w:bCs/>
      <w:sz w:val="28"/>
    </w:rPr>
  </w:style>
  <w:style w:type="paragraph" w:styleId="21">
    <w:name w:val="Closing"/>
    <w:basedOn w:val="1"/>
    <w:link w:val="67"/>
    <w:semiHidden/>
    <w:qFormat/>
    <w:uiPriority w:val="0"/>
    <w:pPr>
      <w:ind w:left="4320"/>
    </w:pPr>
  </w:style>
  <w:style w:type="paragraph" w:styleId="22">
    <w:name w:val="Date"/>
    <w:basedOn w:val="1"/>
    <w:next w:val="1"/>
    <w:link w:val="69"/>
    <w:semiHidden/>
    <w:qFormat/>
    <w:uiPriority w:val="0"/>
  </w:style>
  <w:style w:type="paragraph" w:styleId="23">
    <w:name w:val="Document Map"/>
    <w:basedOn w:val="1"/>
    <w:link w:val="84"/>
    <w:semiHidden/>
    <w:qFormat/>
    <w:uiPriority w:val="0"/>
    <w:pPr>
      <w:shd w:val="clear" w:color="auto" w:fill="000080"/>
    </w:pPr>
    <w:rPr>
      <w:rFonts w:ascii="Tahoma" w:hAnsi="Tahoma" w:cs="Tahoma"/>
    </w:rPr>
  </w:style>
  <w:style w:type="paragraph" w:styleId="24">
    <w:name w:val="footer"/>
    <w:basedOn w:val="1"/>
    <w:link w:val="80"/>
    <w:semiHidden/>
    <w:qFormat/>
    <w:uiPriority w:val="0"/>
    <w:pPr>
      <w:tabs>
        <w:tab w:val="center" w:pos="4320"/>
        <w:tab w:val="right" w:pos="8640"/>
      </w:tabs>
    </w:pPr>
  </w:style>
  <w:style w:type="character" w:styleId="25">
    <w:name w:val="footnote reference"/>
    <w:basedOn w:val="11"/>
    <w:semiHidden/>
    <w:qFormat/>
    <w:uiPriority w:val="0"/>
    <w:rPr>
      <w:vertAlign w:val="superscript"/>
    </w:rPr>
  </w:style>
  <w:style w:type="paragraph" w:styleId="26">
    <w:name w:val="footnote text"/>
    <w:basedOn w:val="1"/>
    <w:link w:val="60"/>
    <w:semiHidden/>
    <w:qFormat/>
    <w:uiPriority w:val="0"/>
    <w:rPr>
      <w:sz w:val="20"/>
      <w:szCs w:val="20"/>
    </w:rPr>
  </w:style>
  <w:style w:type="paragraph" w:styleId="27">
    <w:name w:val="header"/>
    <w:basedOn w:val="1"/>
    <w:link w:val="63"/>
    <w:semiHidden/>
    <w:qFormat/>
    <w:uiPriority w:val="0"/>
    <w:pPr>
      <w:tabs>
        <w:tab w:val="center" w:pos="4320"/>
        <w:tab w:val="right" w:pos="8640"/>
      </w:tabs>
    </w:pPr>
  </w:style>
  <w:style w:type="character" w:styleId="28">
    <w:name w:val="Hyperlink"/>
    <w:basedOn w:val="11"/>
    <w:qFormat/>
    <w:uiPriority w:val="99"/>
    <w:rPr>
      <w:color w:val="0000FF"/>
      <w:u w:val="single"/>
    </w:rPr>
  </w:style>
  <w:style w:type="paragraph" w:styleId="29">
    <w:name w:val="List Continue 2"/>
    <w:basedOn w:val="1"/>
    <w:semiHidden/>
    <w:qFormat/>
    <w:uiPriority w:val="0"/>
    <w:pPr>
      <w:spacing w:after="120"/>
      <w:ind w:left="720"/>
    </w:pPr>
  </w:style>
  <w:style w:type="paragraph" w:styleId="30">
    <w:name w:val="Message Header"/>
    <w:basedOn w:val="1"/>
    <w:link w:val="65"/>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rPr>
  </w:style>
  <w:style w:type="paragraph" w:styleId="31">
    <w:name w:val="Normal (Web)"/>
    <w:qFormat/>
    <w:uiPriority w:val="0"/>
    <w:pPr>
      <w:spacing w:beforeAutospacing="1" w:after="0" w:afterAutospacing="1" w:line="240" w:lineRule="auto"/>
    </w:pPr>
    <w:rPr>
      <w:rFonts w:ascii="Times New Roman" w:hAnsi="Times New Roman" w:eastAsia="SimSun" w:cs="Times New Roman"/>
      <w:sz w:val="24"/>
      <w:szCs w:val="24"/>
      <w:lang w:val="en-US" w:eastAsia="zh-CN" w:bidi="ar-SA"/>
    </w:rPr>
  </w:style>
  <w:style w:type="character" w:styleId="32">
    <w:name w:val="page number"/>
    <w:basedOn w:val="11"/>
    <w:semiHidden/>
    <w:qFormat/>
    <w:uiPriority w:val="0"/>
  </w:style>
  <w:style w:type="paragraph" w:styleId="33">
    <w:name w:val="Signature"/>
    <w:basedOn w:val="1"/>
    <w:link w:val="70"/>
    <w:semiHidden/>
    <w:qFormat/>
    <w:uiPriority w:val="0"/>
    <w:pPr>
      <w:ind w:left="4320"/>
    </w:pPr>
  </w:style>
  <w:style w:type="character" w:styleId="34">
    <w:name w:val="Strong"/>
    <w:basedOn w:val="11"/>
    <w:qFormat/>
    <w:uiPriority w:val="0"/>
    <w:rPr>
      <w:b/>
      <w:bCs/>
    </w:rPr>
  </w:style>
  <w:style w:type="paragraph" w:styleId="35">
    <w:name w:val="Subtitle"/>
    <w:basedOn w:val="1"/>
    <w:next w:val="1"/>
    <w:link w:val="5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36">
    <w:name w:val="Table Grid"/>
    <w:basedOn w:val="12"/>
    <w:qFormat/>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37">
    <w:name w:val="Title"/>
    <w:basedOn w:val="1"/>
    <w:next w:val="1"/>
    <w:link w:val="51"/>
    <w:qFormat/>
    <w:uiPriority w:val="0"/>
    <w:pPr>
      <w:spacing w:after="80"/>
      <w:contextualSpacing/>
    </w:pPr>
    <w:rPr>
      <w:rFonts w:asciiTheme="majorHAnsi" w:hAnsiTheme="majorHAnsi" w:eastAsiaTheme="majorEastAsia" w:cstheme="majorBidi"/>
      <w:spacing w:val="-10"/>
      <w:kern w:val="28"/>
      <w:sz w:val="56"/>
      <w:szCs w:val="56"/>
    </w:rPr>
  </w:style>
  <w:style w:type="paragraph" w:styleId="38">
    <w:name w:val="toc 1"/>
    <w:basedOn w:val="1"/>
    <w:next w:val="1"/>
    <w:autoRedefine/>
    <w:qFormat/>
    <w:uiPriority w:val="39"/>
    <w:pPr>
      <w:spacing w:before="120" w:after="120"/>
      <w:jc w:val="center"/>
    </w:pPr>
    <w:rPr>
      <w:b/>
      <w:bCs/>
      <w:caps/>
    </w:rPr>
  </w:style>
  <w:style w:type="paragraph" w:styleId="39">
    <w:name w:val="toc 2"/>
    <w:basedOn w:val="1"/>
    <w:next w:val="1"/>
    <w:autoRedefine/>
    <w:unhideWhenUsed/>
    <w:uiPriority w:val="0"/>
    <w:pPr>
      <w:spacing w:after="100"/>
      <w:ind w:left="240"/>
    </w:pPr>
  </w:style>
  <w:style w:type="paragraph" w:styleId="40">
    <w:name w:val="toc 7"/>
    <w:basedOn w:val="1"/>
    <w:next w:val="1"/>
    <w:autoRedefine/>
    <w:qFormat/>
    <w:uiPriority w:val="39"/>
    <w:pPr>
      <w:ind w:left="1440"/>
    </w:pPr>
    <w:rPr>
      <w:szCs w:val="21"/>
    </w:rPr>
  </w:style>
  <w:style w:type="paragraph" w:styleId="41">
    <w:name w:val="toc 8"/>
    <w:basedOn w:val="1"/>
    <w:next w:val="1"/>
    <w:autoRedefine/>
    <w:qFormat/>
    <w:uiPriority w:val="39"/>
    <w:pPr>
      <w:ind w:left="1680"/>
    </w:pPr>
    <w:rPr>
      <w:szCs w:val="21"/>
    </w:rPr>
  </w:style>
  <w:style w:type="character" w:customStyle="1" w:styleId="42">
    <w:name w:val="Heading 1 Char"/>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43">
    <w:name w:val="Heading 2 Char"/>
    <w:basedOn w:val="11"/>
    <w:link w:val="3"/>
    <w:qFormat/>
    <w:uiPriority w:val="0"/>
    <w:rPr>
      <w:rFonts w:asciiTheme="majorHAnsi" w:hAnsiTheme="majorHAnsi" w:eastAsiaTheme="majorEastAsia" w:cstheme="majorBidi"/>
      <w:color w:val="2F5597" w:themeColor="accent1" w:themeShade="BF"/>
      <w:sz w:val="32"/>
      <w:szCs w:val="32"/>
    </w:rPr>
  </w:style>
  <w:style w:type="character" w:customStyle="1" w:styleId="44">
    <w:name w:val="Heading 3 Char"/>
    <w:basedOn w:val="11"/>
    <w:link w:val="4"/>
    <w:qFormat/>
    <w:uiPriority w:val="0"/>
    <w:rPr>
      <w:rFonts w:eastAsiaTheme="majorEastAsia" w:cstheme="majorBidi"/>
      <w:color w:val="2F5597" w:themeColor="accent1" w:themeShade="BF"/>
      <w:sz w:val="28"/>
      <w:szCs w:val="28"/>
    </w:rPr>
  </w:style>
  <w:style w:type="character" w:customStyle="1" w:styleId="45">
    <w:name w:val="Heading 4 Char"/>
    <w:basedOn w:val="11"/>
    <w:link w:val="5"/>
    <w:qFormat/>
    <w:uiPriority w:val="0"/>
    <w:rPr>
      <w:rFonts w:eastAsiaTheme="majorEastAsia" w:cstheme="majorBidi"/>
      <w:i/>
      <w:iCs/>
      <w:color w:val="2F5597" w:themeColor="accent1" w:themeShade="BF"/>
    </w:rPr>
  </w:style>
  <w:style w:type="character" w:customStyle="1" w:styleId="46">
    <w:name w:val="Heading 5 Char"/>
    <w:basedOn w:val="11"/>
    <w:link w:val="6"/>
    <w:qFormat/>
    <w:uiPriority w:val="0"/>
    <w:rPr>
      <w:rFonts w:eastAsiaTheme="majorEastAsia" w:cstheme="majorBidi"/>
      <w:color w:val="2F5597" w:themeColor="accent1" w:themeShade="BF"/>
    </w:rPr>
  </w:style>
  <w:style w:type="character" w:customStyle="1" w:styleId="47">
    <w:name w:val="Heading 6 Char"/>
    <w:basedOn w:val="11"/>
    <w:link w:val="7"/>
    <w:qFormat/>
    <w:uiPriority w:val="0"/>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8">
    <w:name w:val="Heading 7 Char"/>
    <w:basedOn w:val="11"/>
    <w:link w:val="8"/>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9">
    <w:name w:val="Heading 8 Char"/>
    <w:basedOn w:val="11"/>
    <w:link w:val="9"/>
    <w:qFormat/>
    <w:uiPriority w:val="0"/>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50">
    <w:name w:val="Heading 9 Char"/>
    <w:basedOn w:val="11"/>
    <w:link w:val="10"/>
    <w:qFormat/>
    <w:uiPriority w:val="0"/>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51">
    <w:name w:val="Title Char"/>
    <w:basedOn w:val="11"/>
    <w:link w:val="37"/>
    <w:qFormat/>
    <w:uiPriority w:val="0"/>
    <w:rPr>
      <w:rFonts w:asciiTheme="majorHAnsi" w:hAnsiTheme="majorHAnsi" w:eastAsiaTheme="majorEastAsia" w:cstheme="majorBidi"/>
      <w:spacing w:val="-10"/>
      <w:kern w:val="28"/>
      <w:sz w:val="56"/>
      <w:szCs w:val="56"/>
    </w:rPr>
  </w:style>
  <w:style w:type="character" w:customStyle="1" w:styleId="52">
    <w:name w:val="Subtitle Char"/>
    <w:basedOn w:val="11"/>
    <w:link w:val="3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3">
    <w:name w:val="Quote"/>
    <w:basedOn w:val="1"/>
    <w:next w:val="1"/>
    <w:link w:val="5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4">
    <w:name w:val="Quote Char"/>
    <w:basedOn w:val="11"/>
    <w:link w:val="53"/>
    <w:qFormat/>
    <w:uiPriority w:val="29"/>
    <w:rPr>
      <w:i/>
      <w:iCs/>
      <w:color w:val="404040" w:themeColor="text1" w:themeTint="BF"/>
      <w14:textFill>
        <w14:solidFill>
          <w14:schemeClr w14:val="tx1">
            <w14:lumMod w14:val="75000"/>
            <w14:lumOff w14:val="25000"/>
          </w14:schemeClr>
        </w14:solidFill>
      </w14:textFill>
    </w:rPr>
  </w:style>
  <w:style w:type="paragraph" w:styleId="55">
    <w:name w:val="List Paragraph"/>
    <w:basedOn w:val="1"/>
    <w:qFormat/>
    <w:uiPriority w:val="34"/>
    <w:pPr>
      <w:ind w:left="720"/>
      <w:contextualSpacing/>
    </w:pPr>
  </w:style>
  <w:style w:type="character" w:customStyle="1" w:styleId="56">
    <w:name w:val="Intense Emphasis"/>
    <w:basedOn w:val="11"/>
    <w:qFormat/>
    <w:uiPriority w:val="21"/>
    <w:rPr>
      <w:i/>
      <w:iCs/>
      <w:color w:val="2F5597" w:themeColor="accent1" w:themeShade="BF"/>
    </w:rPr>
  </w:style>
  <w:style w:type="paragraph" w:styleId="57">
    <w:name w:val="Intense Quote"/>
    <w:basedOn w:val="1"/>
    <w:next w:val="1"/>
    <w:link w:val="5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8">
    <w:name w:val="Intense Quote Char"/>
    <w:basedOn w:val="11"/>
    <w:link w:val="57"/>
    <w:qFormat/>
    <w:uiPriority w:val="30"/>
    <w:rPr>
      <w:i/>
      <w:iCs/>
      <w:color w:val="2F5597" w:themeColor="accent1" w:themeShade="BF"/>
    </w:rPr>
  </w:style>
  <w:style w:type="character" w:customStyle="1" w:styleId="59">
    <w:name w:val="Intense Reference"/>
    <w:basedOn w:val="11"/>
    <w:qFormat/>
    <w:uiPriority w:val="32"/>
    <w:rPr>
      <w:b/>
      <w:bCs/>
      <w:smallCaps/>
      <w:color w:val="2F5597" w:themeColor="accent1" w:themeShade="BF"/>
      <w:spacing w:val="5"/>
    </w:rPr>
  </w:style>
  <w:style w:type="character" w:customStyle="1" w:styleId="60">
    <w:name w:val="Footnote Text Char"/>
    <w:basedOn w:val="11"/>
    <w:link w:val="26"/>
    <w:semiHidden/>
    <w:qFormat/>
    <w:uiPriority w:val="0"/>
    <w:rPr>
      <w:rFonts w:ascii="Times New Roman" w:hAnsi="Times New Roman" w:eastAsia="Times New Roman" w:cs="Times New Roman"/>
      <w:sz w:val="20"/>
      <w:szCs w:val="20"/>
    </w:rPr>
  </w:style>
  <w:style w:type="character" w:customStyle="1" w:styleId="61">
    <w:name w:val="Body Text Indent 3 Char"/>
    <w:basedOn w:val="11"/>
    <w:link w:val="19"/>
    <w:semiHidden/>
    <w:qFormat/>
    <w:uiPriority w:val="0"/>
    <w:rPr>
      <w:rFonts w:ascii="Times New Roman" w:hAnsi="Times New Roman" w:eastAsia="Times New Roman" w:cs="Times New Roman"/>
      <w:sz w:val="24"/>
      <w:szCs w:val="24"/>
    </w:rPr>
  </w:style>
  <w:style w:type="character" w:customStyle="1" w:styleId="62">
    <w:name w:val="Body Text Char"/>
    <w:basedOn w:val="11"/>
    <w:link w:val="14"/>
    <w:semiHidden/>
    <w:qFormat/>
    <w:uiPriority w:val="0"/>
    <w:rPr>
      <w:rFonts w:ascii="Times New Roman" w:hAnsi="Times New Roman" w:eastAsia="Times New Roman" w:cs="Times New Roman"/>
      <w:sz w:val="24"/>
      <w:szCs w:val="24"/>
    </w:rPr>
  </w:style>
  <w:style w:type="character" w:customStyle="1" w:styleId="63">
    <w:name w:val="Header Char"/>
    <w:basedOn w:val="11"/>
    <w:link w:val="27"/>
    <w:semiHidden/>
    <w:qFormat/>
    <w:uiPriority w:val="0"/>
    <w:rPr>
      <w:rFonts w:ascii="Times New Roman" w:hAnsi="Times New Roman" w:eastAsia="Times New Roman" w:cs="Times New Roman"/>
      <w:sz w:val="24"/>
      <w:szCs w:val="24"/>
    </w:rPr>
  </w:style>
  <w:style w:type="character" w:customStyle="1" w:styleId="64">
    <w:name w:val="Balloon Text Char"/>
    <w:basedOn w:val="11"/>
    <w:link w:val="13"/>
    <w:semiHidden/>
    <w:qFormat/>
    <w:uiPriority w:val="99"/>
    <w:rPr>
      <w:rFonts w:ascii="Tahoma" w:hAnsi="Tahoma" w:eastAsia="Times New Roman" w:cs="Tahoma"/>
      <w:sz w:val="16"/>
      <w:szCs w:val="16"/>
    </w:rPr>
  </w:style>
  <w:style w:type="character" w:customStyle="1" w:styleId="65">
    <w:name w:val="Message Header Char"/>
    <w:basedOn w:val="11"/>
    <w:link w:val="30"/>
    <w:semiHidden/>
    <w:qFormat/>
    <w:uiPriority w:val="0"/>
    <w:rPr>
      <w:rFonts w:ascii="Arial" w:hAnsi="Arial" w:eastAsia="Times New Roman" w:cs="Arial"/>
      <w:sz w:val="24"/>
      <w:szCs w:val="24"/>
      <w:shd w:val="pct20" w:color="auto" w:fill="auto"/>
    </w:rPr>
  </w:style>
  <w:style w:type="character" w:customStyle="1" w:styleId="66">
    <w:name w:val="Message Header Char1"/>
    <w:basedOn w:val="11"/>
    <w:semiHidden/>
    <w:qFormat/>
    <w:uiPriority w:val="99"/>
    <w:rPr>
      <w:rFonts w:asciiTheme="majorHAnsi" w:hAnsiTheme="majorHAnsi" w:eastAsiaTheme="majorEastAsia" w:cstheme="majorBidi"/>
      <w:sz w:val="24"/>
      <w:szCs w:val="24"/>
      <w:shd w:val="pct20" w:color="auto" w:fill="auto"/>
    </w:rPr>
  </w:style>
  <w:style w:type="character" w:customStyle="1" w:styleId="67">
    <w:name w:val="Closing Char"/>
    <w:basedOn w:val="11"/>
    <w:link w:val="21"/>
    <w:semiHidden/>
    <w:qFormat/>
    <w:uiPriority w:val="0"/>
    <w:rPr>
      <w:rFonts w:ascii="Times New Roman" w:hAnsi="Times New Roman" w:eastAsia="Times New Roman" w:cs="Times New Roman"/>
      <w:sz w:val="24"/>
      <w:szCs w:val="24"/>
    </w:rPr>
  </w:style>
  <w:style w:type="character" w:customStyle="1" w:styleId="68">
    <w:name w:val="Closing Char1"/>
    <w:basedOn w:val="11"/>
    <w:semiHidden/>
    <w:qFormat/>
    <w:uiPriority w:val="99"/>
    <w:rPr>
      <w:rFonts w:ascii="Times New Roman" w:hAnsi="Times New Roman" w:eastAsia="Times New Roman" w:cs="Times New Roman"/>
      <w:sz w:val="24"/>
      <w:szCs w:val="24"/>
    </w:rPr>
  </w:style>
  <w:style w:type="character" w:customStyle="1" w:styleId="69">
    <w:name w:val="Date Char"/>
    <w:basedOn w:val="11"/>
    <w:link w:val="22"/>
    <w:semiHidden/>
    <w:qFormat/>
    <w:uiPriority w:val="0"/>
    <w:rPr>
      <w:rFonts w:ascii="Times New Roman" w:hAnsi="Times New Roman" w:eastAsia="Times New Roman" w:cs="Times New Roman"/>
      <w:sz w:val="24"/>
      <w:szCs w:val="24"/>
    </w:rPr>
  </w:style>
  <w:style w:type="character" w:customStyle="1" w:styleId="70">
    <w:name w:val="Signature Char"/>
    <w:basedOn w:val="11"/>
    <w:link w:val="33"/>
    <w:semiHidden/>
    <w:qFormat/>
    <w:uiPriority w:val="0"/>
    <w:rPr>
      <w:rFonts w:ascii="Times New Roman" w:hAnsi="Times New Roman" w:eastAsia="Times New Roman" w:cs="Times New Roman"/>
      <w:sz w:val="24"/>
      <w:szCs w:val="24"/>
    </w:rPr>
  </w:style>
  <w:style w:type="paragraph" w:customStyle="1" w:styleId="71">
    <w:name w:val="Mailing Instructions"/>
    <w:basedOn w:val="1"/>
    <w:qFormat/>
    <w:uiPriority w:val="0"/>
  </w:style>
  <w:style w:type="paragraph" w:customStyle="1" w:styleId="72">
    <w:name w:val="Signature Job Title"/>
    <w:basedOn w:val="33"/>
    <w:qFormat/>
    <w:uiPriority w:val="0"/>
  </w:style>
  <w:style w:type="paragraph" w:customStyle="1" w:styleId="73">
    <w:name w:val="Signature Company"/>
    <w:basedOn w:val="33"/>
    <w:qFormat/>
    <w:uiPriority w:val="0"/>
  </w:style>
  <w:style w:type="paragraph" w:customStyle="1" w:styleId="74">
    <w:name w:val="Byline"/>
    <w:basedOn w:val="14"/>
    <w:qFormat/>
    <w:uiPriority w:val="0"/>
  </w:style>
  <w:style w:type="paragraph" w:customStyle="1" w:styleId="75">
    <w:name w:val="Reference Line"/>
    <w:basedOn w:val="14"/>
    <w:qFormat/>
    <w:uiPriority w:val="0"/>
  </w:style>
  <w:style w:type="character" w:customStyle="1" w:styleId="76">
    <w:name w:val="Body Text Indent Char"/>
    <w:basedOn w:val="11"/>
    <w:link w:val="17"/>
    <w:semiHidden/>
    <w:qFormat/>
    <w:uiPriority w:val="0"/>
    <w:rPr>
      <w:rFonts w:ascii="Times New Roman" w:hAnsi="Times New Roman" w:eastAsia="Times New Roman" w:cs="Times New Roman"/>
      <w:i/>
      <w:sz w:val="24"/>
      <w:szCs w:val="24"/>
    </w:rPr>
  </w:style>
  <w:style w:type="character" w:customStyle="1" w:styleId="77">
    <w:name w:val="Body Text Indent Char1"/>
    <w:basedOn w:val="11"/>
    <w:semiHidden/>
    <w:qFormat/>
    <w:uiPriority w:val="99"/>
    <w:rPr>
      <w:rFonts w:ascii="Times New Roman" w:hAnsi="Times New Roman" w:eastAsia="Times New Roman" w:cs="Times New Roman"/>
      <w:sz w:val="24"/>
      <w:szCs w:val="24"/>
    </w:rPr>
  </w:style>
  <w:style w:type="character" w:customStyle="1" w:styleId="78">
    <w:name w:val="Body Text Indent 2 Char"/>
    <w:basedOn w:val="11"/>
    <w:link w:val="18"/>
    <w:semiHidden/>
    <w:qFormat/>
    <w:uiPriority w:val="0"/>
    <w:rPr>
      <w:rFonts w:ascii="Times New Roman" w:hAnsi="Times New Roman" w:eastAsia="Times New Roman" w:cs="Times New Roman"/>
      <w:sz w:val="24"/>
      <w:szCs w:val="24"/>
    </w:rPr>
  </w:style>
  <w:style w:type="character" w:customStyle="1" w:styleId="79">
    <w:name w:val="Body Text Indent 2 Char1"/>
    <w:basedOn w:val="11"/>
    <w:semiHidden/>
    <w:qFormat/>
    <w:uiPriority w:val="99"/>
    <w:rPr>
      <w:rFonts w:ascii="Times New Roman" w:hAnsi="Times New Roman" w:eastAsia="Times New Roman" w:cs="Times New Roman"/>
      <w:sz w:val="24"/>
      <w:szCs w:val="24"/>
    </w:rPr>
  </w:style>
  <w:style w:type="character" w:customStyle="1" w:styleId="80">
    <w:name w:val="Footer Char"/>
    <w:basedOn w:val="11"/>
    <w:link w:val="24"/>
    <w:semiHidden/>
    <w:qFormat/>
    <w:uiPriority w:val="0"/>
    <w:rPr>
      <w:rFonts w:ascii="Times New Roman" w:hAnsi="Times New Roman" w:eastAsia="Times New Roman" w:cs="Times New Roman"/>
      <w:sz w:val="24"/>
      <w:szCs w:val="24"/>
    </w:rPr>
  </w:style>
  <w:style w:type="character" w:customStyle="1" w:styleId="81">
    <w:name w:val="Footer Char1"/>
    <w:basedOn w:val="11"/>
    <w:semiHidden/>
    <w:qFormat/>
    <w:uiPriority w:val="99"/>
    <w:rPr>
      <w:rFonts w:ascii="Times New Roman" w:hAnsi="Times New Roman" w:eastAsia="Times New Roman" w:cs="Times New Roman"/>
      <w:sz w:val="24"/>
      <w:szCs w:val="24"/>
    </w:rPr>
  </w:style>
  <w:style w:type="character" w:customStyle="1" w:styleId="82">
    <w:name w:val="Body Text 2 Char"/>
    <w:basedOn w:val="11"/>
    <w:link w:val="15"/>
    <w:semiHidden/>
    <w:qFormat/>
    <w:uiPriority w:val="0"/>
    <w:rPr>
      <w:rFonts w:ascii="Times New Roman" w:hAnsi="Times New Roman" w:eastAsia="Times New Roman" w:cs="Times New Roman"/>
      <w:b/>
      <w:bCs/>
      <w:sz w:val="24"/>
      <w:szCs w:val="24"/>
    </w:rPr>
  </w:style>
  <w:style w:type="character" w:customStyle="1" w:styleId="83">
    <w:name w:val="Body Text 3 Char"/>
    <w:basedOn w:val="11"/>
    <w:link w:val="16"/>
    <w:semiHidden/>
    <w:qFormat/>
    <w:uiPriority w:val="0"/>
    <w:rPr>
      <w:rFonts w:ascii="Times New Roman" w:hAnsi="Times New Roman" w:eastAsia="Times New Roman" w:cs="Times New Roman"/>
      <w:sz w:val="24"/>
      <w:szCs w:val="24"/>
    </w:rPr>
  </w:style>
  <w:style w:type="character" w:customStyle="1" w:styleId="84">
    <w:name w:val="Document Map Char"/>
    <w:basedOn w:val="11"/>
    <w:link w:val="23"/>
    <w:semiHidden/>
    <w:qFormat/>
    <w:uiPriority w:val="0"/>
    <w:rPr>
      <w:rFonts w:ascii="Tahoma" w:hAnsi="Tahoma" w:eastAsia="Times New Roman" w:cs="Tahoma"/>
      <w:sz w:val="24"/>
      <w:szCs w:val="24"/>
      <w:shd w:val="clear" w:color="auto" w:fill="000080"/>
    </w:rPr>
  </w:style>
  <w:style w:type="character" w:customStyle="1" w:styleId="85">
    <w:name w:val="Document Map Char1"/>
    <w:basedOn w:val="11"/>
    <w:semiHidden/>
    <w:uiPriority w:val="99"/>
    <w:rPr>
      <w:rFonts w:ascii="Segoe UI" w:hAnsi="Segoe UI" w:eastAsia="Times New Roman" w:cs="Segoe UI"/>
      <w:sz w:val="16"/>
      <w:szCs w:val="16"/>
    </w:rPr>
  </w:style>
  <w:style w:type="paragraph" w:customStyle="1" w:styleId="86">
    <w:name w:val="Table Paragraph"/>
    <w:basedOn w:val="1"/>
    <w:qFormat/>
    <w:uiPriority w:val="1"/>
    <w:pPr>
      <w:widowControl w:val="0"/>
      <w:autoSpaceDE w:val="0"/>
      <w:autoSpaceDN w:val="0"/>
    </w:pPr>
    <w:rPr>
      <w:sz w:val="22"/>
      <w:szCs w:val="22"/>
    </w:rPr>
  </w:style>
  <w:style w:type="paragraph" w:customStyle="1" w:styleId="87">
    <w:name w:val="Default"/>
    <w:qFormat/>
    <w:uiPriority w:val="0"/>
    <w:pPr>
      <w:autoSpaceDE w:val="0"/>
      <w:autoSpaceDN w:val="0"/>
      <w:adjustRightInd w:val="0"/>
      <w:spacing w:after="0" w:line="240" w:lineRule="auto"/>
    </w:pPr>
    <w:rPr>
      <w:rFonts w:ascii="Calibri" w:hAnsi="Calibri" w:cs="Calibri" w:eastAsiaTheme="minorHAnsi"/>
      <w:color w:val="000000"/>
      <w:sz w:val="24"/>
      <w:szCs w:val="24"/>
      <w:lang w:val="en-US" w:eastAsia="en-US" w:bidi="ar-SA"/>
    </w:rPr>
  </w:style>
  <w:style w:type="paragraph" w:customStyle="1" w:styleId="88">
    <w:name w:val="detail-title"/>
    <w:basedOn w:val="1"/>
    <w:qFormat/>
    <w:uiPriority w:val="0"/>
    <w:pPr>
      <w:spacing w:before="100" w:beforeAutospacing="1" w:after="100" w:afterAutospacing="1"/>
    </w:pPr>
  </w:style>
  <w:style w:type="paragraph" w:customStyle="1" w:styleId="89">
    <w:name w:val="detail-description"/>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54</Pages>
  <Words>12769</Words>
  <Characters>67722</Characters>
  <Lines>598</Lines>
  <Paragraphs>168</Paragraphs>
  <TotalTime>72</TotalTime>
  <ScaleCrop>false</ScaleCrop>
  <LinksUpToDate>false</LinksUpToDate>
  <CharactersWithSpaces>81162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2026-02-27T00:04:00Z</dcterms:created>
  <dc:creator>Kelvin P. Paye</dc:creator>
  <cp:lastModifiedBy>Quieeyato Korkor</cp:lastModifiedBy>
  <dcterms:modified xsi:type="dcterms:W3CDTF">2026-08-21T15:41:06Z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38ECFE90B14C42D2AEA9F7CB5965A0E8_13</vt:lpwstr>
  </property>
  <property fmtid="{D5CDD505-2E9C-101B-9397-08002B2CF9AE}" pid="4" name="KSOTemplateDocerSaveRecord">
    <vt:lpwstr>eyJoZGlkIjoiOTRmNjIyZTZkNDdiYTNkNzhlYzFjNzg4NGY1NWI2ZGMiLCJ1c2VySWQiOiIyMTU5NTgyOTI0MzE1NCJ9</vt:lpwstr>
  </property>
</Properties>
</file>